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D8F4C8" w14:textId="26960070" w:rsidR="00EC109F" w:rsidRPr="00220618" w:rsidRDefault="00EC109F" w:rsidP="00320697">
      <w:pPr>
        <w:pStyle w:val="NormaleWeb"/>
        <w:spacing w:line="276" w:lineRule="auto"/>
        <w:jc w:val="center"/>
        <w:rPr>
          <w:rFonts w:asciiTheme="minorHAnsi" w:hAnsiTheme="minorHAnsi" w:cstheme="minorHAnsi"/>
          <w:b/>
          <w:bCs/>
          <w:sz w:val="20"/>
          <w:szCs w:val="20"/>
        </w:rPr>
      </w:pPr>
      <w:r w:rsidRPr="00220618">
        <w:rPr>
          <w:rFonts w:asciiTheme="minorHAnsi" w:hAnsiTheme="minorHAnsi" w:cstheme="minorHAnsi"/>
          <w:b/>
          <w:bCs/>
          <w:sz w:val="28"/>
          <w:szCs w:val="28"/>
        </w:rPr>
        <w:t>OFFERTA FORMATIVA 202</w:t>
      </w:r>
      <w:r w:rsidR="006841AE">
        <w:rPr>
          <w:rFonts w:asciiTheme="minorHAnsi" w:hAnsiTheme="minorHAnsi" w:cstheme="minorHAnsi"/>
          <w:b/>
          <w:bCs/>
          <w:sz w:val="28"/>
          <w:szCs w:val="28"/>
        </w:rPr>
        <w:t>4</w:t>
      </w:r>
      <w:r w:rsidRPr="00220618">
        <w:rPr>
          <w:rFonts w:asciiTheme="minorHAnsi" w:hAnsiTheme="minorHAnsi" w:cstheme="minorHAnsi"/>
          <w:b/>
          <w:bCs/>
          <w:sz w:val="28"/>
          <w:szCs w:val="28"/>
        </w:rPr>
        <w:t>-202</w:t>
      </w:r>
      <w:r w:rsidR="006841AE">
        <w:rPr>
          <w:rFonts w:asciiTheme="minorHAnsi" w:hAnsiTheme="minorHAnsi" w:cstheme="minorHAnsi"/>
          <w:b/>
          <w:bCs/>
          <w:sz w:val="28"/>
          <w:szCs w:val="28"/>
        </w:rPr>
        <w:t>5</w:t>
      </w:r>
      <w:r w:rsidRPr="00220618">
        <w:rPr>
          <w:rFonts w:asciiTheme="minorHAnsi" w:hAnsiTheme="minorHAnsi" w:cstheme="minorHAnsi"/>
          <w:b/>
          <w:bCs/>
          <w:sz w:val="28"/>
          <w:szCs w:val="28"/>
        </w:rPr>
        <w:br/>
      </w:r>
      <w:r w:rsidRPr="00220618">
        <w:rPr>
          <w:rFonts w:asciiTheme="minorHAnsi" w:hAnsiTheme="minorHAnsi" w:cstheme="minorHAnsi"/>
          <w:b/>
          <w:bCs/>
          <w:sz w:val="20"/>
          <w:szCs w:val="20"/>
        </w:rPr>
        <w:t xml:space="preserve">DEL DIPARTIMENTO DI INGEGNERIA </w:t>
      </w:r>
    </w:p>
    <w:p w14:paraId="54044FF1" w14:textId="5949FD4C" w:rsidR="00EC109F" w:rsidRPr="00220618" w:rsidRDefault="00EC109F" w:rsidP="00320697">
      <w:pPr>
        <w:pStyle w:val="NormaleWeb"/>
        <w:spacing w:line="276" w:lineRule="auto"/>
        <w:jc w:val="center"/>
        <w:rPr>
          <w:rFonts w:asciiTheme="minorHAnsi" w:hAnsiTheme="minorHAnsi" w:cstheme="minorHAnsi"/>
        </w:rPr>
      </w:pPr>
      <w:r w:rsidRPr="00220618">
        <w:rPr>
          <w:rFonts w:asciiTheme="minorHAnsi" w:hAnsiTheme="minorHAnsi" w:cstheme="minorHAnsi"/>
          <w:b/>
          <w:bCs/>
          <w:sz w:val="28"/>
          <w:szCs w:val="28"/>
        </w:rPr>
        <w:t>Analisi delle Criticità e Azioni di Miglioramento</w:t>
      </w:r>
    </w:p>
    <w:p w14:paraId="422D51E0" w14:textId="74385B5C" w:rsidR="00EC109F" w:rsidRPr="00220618" w:rsidRDefault="00EC109F" w:rsidP="00320697">
      <w:pPr>
        <w:pStyle w:val="NormaleWeb"/>
        <w:spacing w:line="276" w:lineRule="auto"/>
        <w:jc w:val="both"/>
        <w:rPr>
          <w:rFonts w:asciiTheme="minorHAnsi" w:hAnsiTheme="minorHAnsi" w:cstheme="minorHAnsi"/>
          <w:sz w:val="22"/>
          <w:szCs w:val="22"/>
        </w:rPr>
      </w:pPr>
      <w:r w:rsidRPr="00220618">
        <w:rPr>
          <w:rFonts w:asciiTheme="minorHAnsi" w:hAnsiTheme="minorHAnsi" w:cstheme="minorHAnsi"/>
          <w:sz w:val="22"/>
          <w:szCs w:val="22"/>
        </w:rPr>
        <w:t xml:space="preserve">Il presente documento è stato redatto dal Dipartimento di Ingegneria, in ottemperanza alla delibera del Senato </w:t>
      </w:r>
      <w:r w:rsidRPr="00676A84">
        <w:rPr>
          <w:rFonts w:asciiTheme="minorHAnsi" w:hAnsiTheme="minorHAnsi" w:cstheme="minorHAnsi"/>
          <w:sz w:val="22"/>
          <w:szCs w:val="22"/>
        </w:rPr>
        <w:t xml:space="preserve">Accademico del </w:t>
      </w:r>
      <w:r w:rsidR="0081328A" w:rsidRPr="00676A84">
        <w:rPr>
          <w:rFonts w:asciiTheme="minorHAnsi" w:hAnsiTheme="minorHAnsi" w:cstheme="minorHAnsi"/>
          <w:sz w:val="22"/>
          <w:szCs w:val="22"/>
        </w:rPr>
        <w:t>2</w:t>
      </w:r>
      <w:r w:rsidR="00676A84" w:rsidRPr="00676A84">
        <w:rPr>
          <w:rFonts w:asciiTheme="minorHAnsi" w:hAnsiTheme="minorHAnsi" w:cstheme="minorHAnsi"/>
          <w:sz w:val="22"/>
          <w:szCs w:val="22"/>
        </w:rPr>
        <w:t>4</w:t>
      </w:r>
      <w:r w:rsidRPr="00676A84">
        <w:rPr>
          <w:rFonts w:asciiTheme="minorHAnsi" w:hAnsiTheme="minorHAnsi" w:cstheme="minorHAnsi"/>
          <w:sz w:val="22"/>
          <w:szCs w:val="22"/>
        </w:rPr>
        <w:t>/</w:t>
      </w:r>
      <w:r w:rsidR="00111971" w:rsidRPr="00676A84">
        <w:rPr>
          <w:rFonts w:asciiTheme="minorHAnsi" w:hAnsiTheme="minorHAnsi" w:cstheme="minorHAnsi"/>
          <w:sz w:val="22"/>
          <w:szCs w:val="22"/>
        </w:rPr>
        <w:t>10</w:t>
      </w:r>
      <w:r w:rsidRPr="00676A84">
        <w:rPr>
          <w:rFonts w:asciiTheme="minorHAnsi" w:hAnsiTheme="minorHAnsi" w:cstheme="minorHAnsi"/>
          <w:sz w:val="22"/>
          <w:szCs w:val="22"/>
        </w:rPr>
        <w:t>/202</w:t>
      </w:r>
      <w:r w:rsidR="0081328A" w:rsidRPr="00676A84">
        <w:rPr>
          <w:rFonts w:asciiTheme="minorHAnsi" w:hAnsiTheme="minorHAnsi" w:cstheme="minorHAnsi"/>
          <w:sz w:val="22"/>
          <w:szCs w:val="22"/>
        </w:rPr>
        <w:t>3</w:t>
      </w:r>
      <w:r w:rsidRPr="00676A84">
        <w:rPr>
          <w:rFonts w:asciiTheme="minorHAnsi" w:hAnsiTheme="minorHAnsi" w:cstheme="minorHAnsi"/>
          <w:sz w:val="22"/>
          <w:szCs w:val="22"/>
        </w:rPr>
        <w:t xml:space="preserve"> relativa</w:t>
      </w:r>
      <w:r w:rsidRPr="00220618">
        <w:rPr>
          <w:rFonts w:asciiTheme="minorHAnsi" w:hAnsiTheme="minorHAnsi" w:cstheme="minorHAnsi"/>
          <w:sz w:val="22"/>
          <w:szCs w:val="22"/>
        </w:rPr>
        <w:t xml:space="preserve"> alle "</w:t>
      </w:r>
      <w:r w:rsidR="006841AE">
        <w:rPr>
          <w:rFonts w:asciiTheme="minorHAnsi" w:hAnsiTheme="minorHAnsi" w:cstheme="minorHAnsi"/>
          <w:sz w:val="22"/>
          <w:szCs w:val="22"/>
        </w:rPr>
        <w:t xml:space="preserve">Programmazione Offerta Formativa 2024/2025 e </w:t>
      </w:r>
      <w:r w:rsidRPr="00220618">
        <w:rPr>
          <w:rFonts w:asciiTheme="minorHAnsi" w:hAnsiTheme="minorHAnsi" w:cstheme="minorHAnsi"/>
          <w:i/>
          <w:iCs/>
          <w:sz w:val="22"/>
          <w:szCs w:val="22"/>
        </w:rPr>
        <w:t xml:space="preserve">Linee guida per la progettazione e l'attivazione dei </w:t>
      </w:r>
      <w:r w:rsidR="00AF775A">
        <w:rPr>
          <w:rFonts w:asciiTheme="minorHAnsi" w:hAnsiTheme="minorHAnsi" w:cstheme="minorHAnsi"/>
          <w:i/>
          <w:iCs/>
          <w:sz w:val="22"/>
          <w:szCs w:val="22"/>
        </w:rPr>
        <w:t>Corsi</w:t>
      </w:r>
      <w:r w:rsidRPr="00220618">
        <w:rPr>
          <w:rFonts w:asciiTheme="minorHAnsi" w:hAnsiTheme="minorHAnsi" w:cstheme="minorHAnsi"/>
          <w:i/>
          <w:iCs/>
          <w:sz w:val="22"/>
          <w:szCs w:val="22"/>
        </w:rPr>
        <w:t xml:space="preserve"> di Studio </w:t>
      </w:r>
      <w:r w:rsidRPr="00220618">
        <w:rPr>
          <w:rFonts w:asciiTheme="minorHAnsi" w:hAnsiTheme="minorHAnsi" w:cstheme="minorHAnsi"/>
          <w:sz w:val="22"/>
          <w:szCs w:val="22"/>
        </w:rPr>
        <w:t>" che, al punto 1, richiede l’individuazione per ciascun corso dei valori degli indicatori ANVUR relativi all’offerta formativa “critici” o “non soddisfacenti”, analizzando le possibili cause e descrivendo quali azioni si stanno attuando per il superamento di tali difficoltà.</w:t>
      </w:r>
    </w:p>
    <w:p w14:paraId="52A57B60" w14:textId="77777777" w:rsidR="00320697" w:rsidRDefault="00EC109F" w:rsidP="00AF775A">
      <w:pPr>
        <w:pStyle w:val="NormaleWeb"/>
        <w:spacing w:line="276" w:lineRule="auto"/>
        <w:jc w:val="both"/>
        <w:rPr>
          <w:rFonts w:asciiTheme="minorHAnsi" w:hAnsiTheme="minorHAnsi" w:cstheme="minorHAnsi"/>
        </w:rPr>
      </w:pPr>
      <w:r w:rsidRPr="00220618">
        <w:rPr>
          <w:rFonts w:asciiTheme="minorHAnsi" w:hAnsiTheme="minorHAnsi" w:cstheme="minorHAnsi"/>
          <w:sz w:val="22"/>
          <w:szCs w:val="22"/>
        </w:rPr>
        <w:t>Come indicato nella stessa delibera del S.A., sono stati analizzati</w:t>
      </w:r>
      <w:r w:rsidR="00F756FE">
        <w:rPr>
          <w:rFonts w:asciiTheme="minorHAnsi" w:hAnsiTheme="minorHAnsi" w:cstheme="minorHAnsi"/>
          <w:sz w:val="22"/>
          <w:szCs w:val="22"/>
        </w:rPr>
        <w:t xml:space="preserve"> due degli indicatori della didattica (DM 987/2016, allegato E)</w:t>
      </w:r>
      <w:r w:rsidR="00B2430E">
        <w:rPr>
          <w:rFonts w:asciiTheme="minorHAnsi" w:hAnsiTheme="minorHAnsi" w:cstheme="minorHAnsi"/>
          <w:sz w:val="22"/>
          <w:szCs w:val="22"/>
        </w:rPr>
        <w:t xml:space="preserve"> </w:t>
      </w:r>
      <w:r w:rsidR="00F756FE">
        <w:rPr>
          <w:rFonts w:asciiTheme="minorHAnsi" w:hAnsiTheme="minorHAnsi" w:cstheme="minorHAnsi"/>
          <w:sz w:val="22"/>
          <w:szCs w:val="22"/>
        </w:rPr>
        <w:t xml:space="preserve">ed </w:t>
      </w:r>
      <w:r w:rsidRPr="00220618">
        <w:rPr>
          <w:rFonts w:asciiTheme="minorHAnsi" w:hAnsiTheme="minorHAnsi" w:cstheme="minorHAnsi"/>
          <w:sz w:val="22"/>
          <w:szCs w:val="22"/>
        </w:rPr>
        <w:t xml:space="preserve">in particolare gli </w:t>
      </w:r>
      <w:r w:rsidRPr="00220618">
        <w:rPr>
          <w:rFonts w:asciiTheme="minorHAnsi" w:hAnsiTheme="minorHAnsi" w:cstheme="minorHAnsi"/>
          <w:i/>
          <w:iCs/>
          <w:sz w:val="22"/>
          <w:szCs w:val="22"/>
        </w:rPr>
        <w:t xml:space="preserve">indicatori di cui al Piano Strategico Triennale di Ateneo 2021-23, </w:t>
      </w:r>
      <w:r w:rsidRPr="00220618">
        <w:rPr>
          <w:rFonts w:asciiTheme="minorHAnsi" w:hAnsiTheme="minorHAnsi" w:cstheme="minorHAnsi"/>
          <w:sz w:val="22"/>
          <w:szCs w:val="22"/>
        </w:rPr>
        <w:t xml:space="preserve">riguardanti: </w:t>
      </w:r>
    </w:p>
    <w:p w14:paraId="5E212C43" w14:textId="2C7CC6E8" w:rsidR="00EC109F" w:rsidRPr="00220618" w:rsidRDefault="00EC109F" w:rsidP="00320697">
      <w:pPr>
        <w:pStyle w:val="NormaleWeb"/>
        <w:spacing w:line="276" w:lineRule="auto"/>
        <w:rPr>
          <w:rFonts w:asciiTheme="minorHAnsi" w:hAnsiTheme="minorHAnsi" w:cstheme="minorHAnsi"/>
        </w:rPr>
      </w:pPr>
      <w:r w:rsidRPr="00220618">
        <w:rPr>
          <w:rFonts w:asciiTheme="minorHAnsi" w:hAnsiTheme="minorHAnsi" w:cstheme="minorHAnsi"/>
          <w:sz w:val="22"/>
          <w:szCs w:val="22"/>
        </w:rPr>
        <w:t>- Laureati in corso (iC02)</w:t>
      </w:r>
      <w:r w:rsidR="00220618">
        <w:rPr>
          <w:rFonts w:asciiTheme="minorHAnsi" w:hAnsiTheme="minorHAnsi" w:cstheme="minorHAnsi"/>
          <w:sz w:val="22"/>
          <w:szCs w:val="22"/>
        </w:rPr>
        <w:t>;</w:t>
      </w:r>
      <w:r w:rsidRPr="00220618">
        <w:rPr>
          <w:rFonts w:asciiTheme="minorHAnsi" w:hAnsiTheme="minorHAnsi" w:cstheme="minorHAnsi"/>
          <w:sz w:val="22"/>
          <w:szCs w:val="22"/>
        </w:rPr>
        <w:br/>
        <w:t>- Studenti con almeno 40 CFU acquisiti dopo il primo anno (iC16)</w:t>
      </w:r>
      <w:r w:rsidR="00220618">
        <w:rPr>
          <w:rFonts w:asciiTheme="minorHAnsi" w:hAnsiTheme="minorHAnsi" w:cstheme="minorHAnsi"/>
          <w:sz w:val="22"/>
          <w:szCs w:val="22"/>
        </w:rPr>
        <w:t>.</w:t>
      </w:r>
    </w:p>
    <w:p w14:paraId="543E792D" w14:textId="13312DA6" w:rsidR="00CC6D80" w:rsidRPr="00220618" w:rsidRDefault="00FF7C2D" w:rsidP="00320697">
      <w:pPr>
        <w:pStyle w:val="NormaleWeb"/>
        <w:spacing w:line="276" w:lineRule="auto"/>
        <w:jc w:val="both"/>
        <w:rPr>
          <w:rFonts w:asciiTheme="minorHAnsi" w:hAnsiTheme="minorHAnsi" w:cstheme="minorHAnsi"/>
        </w:rPr>
      </w:pPr>
      <w:r>
        <w:rPr>
          <w:rFonts w:asciiTheme="minorHAnsi" w:hAnsiTheme="minorHAnsi" w:cstheme="minorHAnsi"/>
          <w:sz w:val="22"/>
          <w:szCs w:val="22"/>
        </w:rPr>
        <w:t>Preliminarmente, per i fini della presente relazione,</w:t>
      </w:r>
      <w:r w:rsidR="00CC6D80" w:rsidRPr="00220618">
        <w:rPr>
          <w:rFonts w:asciiTheme="minorHAnsi" w:hAnsiTheme="minorHAnsi" w:cstheme="minorHAnsi"/>
          <w:sz w:val="22"/>
          <w:szCs w:val="22"/>
        </w:rPr>
        <w:t xml:space="preserve"> </w:t>
      </w:r>
      <w:r>
        <w:rPr>
          <w:rFonts w:asciiTheme="minorHAnsi" w:hAnsiTheme="minorHAnsi" w:cstheme="minorHAnsi"/>
          <w:sz w:val="22"/>
          <w:szCs w:val="22"/>
        </w:rPr>
        <w:t xml:space="preserve">è sembrato necessario </w:t>
      </w:r>
      <w:r w:rsidR="00CC6D80" w:rsidRPr="00220618">
        <w:rPr>
          <w:rFonts w:asciiTheme="minorHAnsi" w:hAnsiTheme="minorHAnsi" w:cstheme="minorHAnsi"/>
          <w:sz w:val="22"/>
          <w:szCs w:val="22"/>
        </w:rPr>
        <w:t>analizza</w:t>
      </w:r>
      <w:r>
        <w:rPr>
          <w:rFonts w:asciiTheme="minorHAnsi" w:hAnsiTheme="minorHAnsi" w:cstheme="minorHAnsi"/>
          <w:sz w:val="22"/>
          <w:szCs w:val="22"/>
        </w:rPr>
        <w:t>re</w:t>
      </w:r>
      <w:r w:rsidR="00CC6D80" w:rsidRPr="00220618">
        <w:rPr>
          <w:rFonts w:asciiTheme="minorHAnsi" w:hAnsiTheme="minorHAnsi" w:cstheme="minorHAnsi"/>
          <w:sz w:val="22"/>
          <w:szCs w:val="22"/>
        </w:rPr>
        <w:t xml:space="preserve"> l’andamento delle </w:t>
      </w:r>
      <w:r w:rsidR="00CC6D80" w:rsidRPr="00220618">
        <w:rPr>
          <w:rFonts w:asciiTheme="minorHAnsi" w:hAnsiTheme="minorHAnsi" w:cstheme="minorHAnsi"/>
          <w:b/>
          <w:bCs/>
          <w:sz w:val="22"/>
          <w:szCs w:val="22"/>
        </w:rPr>
        <w:t>immatricolazioni nell’ultimo triennio</w:t>
      </w:r>
      <w:r w:rsidR="00CC6D80" w:rsidRPr="00220618">
        <w:rPr>
          <w:rFonts w:asciiTheme="minorHAnsi" w:hAnsiTheme="minorHAnsi" w:cstheme="minorHAnsi"/>
          <w:sz w:val="22"/>
          <w:szCs w:val="22"/>
        </w:rPr>
        <w:t>, ritenendo</w:t>
      </w:r>
      <w:r>
        <w:rPr>
          <w:rFonts w:asciiTheme="minorHAnsi" w:hAnsiTheme="minorHAnsi" w:cstheme="minorHAnsi"/>
          <w:sz w:val="22"/>
          <w:szCs w:val="22"/>
        </w:rPr>
        <w:t xml:space="preserve"> tale indicatore</w:t>
      </w:r>
      <w:r w:rsidR="00CC6D80" w:rsidRPr="00220618">
        <w:rPr>
          <w:rFonts w:asciiTheme="minorHAnsi" w:hAnsiTheme="minorHAnsi" w:cstheme="minorHAnsi"/>
          <w:sz w:val="22"/>
          <w:szCs w:val="22"/>
        </w:rPr>
        <w:t xml:space="preserve"> di prevalente importanza ai fini della programmazione della nuova offerta formativa del Dipartimento.</w:t>
      </w:r>
    </w:p>
    <w:p w14:paraId="3E3EE3A1" w14:textId="293131C3" w:rsidR="00CD00B3" w:rsidRDefault="00111971" w:rsidP="00CD00B3">
      <w:pPr>
        <w:pStyle w:val="NormaleWeb"/>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L’andamento nell’ultimo triennio, riportato in figura 1, mostra </w:t>
      </w:r>
      <w:r w:rsidR="006841AE">
        <w:rPr>
          <w:rFonts w:asciiTheme="minorHAnsi" w:hAnsiTheme="minorHAnsi" w:cstheme="minorHAnsi"/>
          <w:sz w:val="22"/>
          <w:szCs w:val="22"/>
        </w:rPr>
        <w:t xml:space="preserve">che </w:t>
      </w:r>
      <w:r>
        <w:rPr>
          <w:rFonts w:asciiTheme="minorHAnsi" w:hAnsiTheme="minorHAnsi" w:cstheme="minorHAnsi"/>
          <w:sz w:val="22"/>
          <w:szCs w:val="22"/>
        </w:rPr>
        <w:t xml:space="preserve">il numero degli immatricolati </w:t>
      </w:r>
      <w:r w:rsidR="0081328A">
        <w:rPr>
          <w:rFonts w:asciiTheme="minorHAnsi" w:hAnsiTheme="minorHAnsi" w:cstheme="minorHAnsi"/>
          <w:sz w:val="22"/>
          <w:szCs w:val="22"/>
        </w:rPr>
        <w:t xml:space="preserve">nell’ultimo anno si è ridotto di circa il </w:t>
      </w:r>
      <w:r w:rsidR="00BB529C">
        <w:rPr>
          <w:rFonts w:asciiTheme="minorHAnsi" w:hAnsiTheme="minorHAnsi" w:cstheme="minorHAnsi"/>
          <w:sz w:val="22"/>
          <w:szCs w:val="22"/>
        </w:rPr>
        <w:t>5</w:t>
      </w:r>
      <w:r w:rsidR="0081328A">
        <w:rPr>
          <w:rFonts w:asciiTheme="minorHAnsi" w:hAnsiTheme="minorHAnsi" w:cstheme="minorHAnsi"/>
          <w:sz w:val="22"/>
          <w:szCs w:val="22"/>
        </w:rPr>
        <w:t>%</w:t>
      </w:r>
      <w:r w:rsidR="00CC58F6">
        <w:rPr>
          <w:rFonts w:asciiTheme="minorHAnsi" w:hAnsiTheme="minorHAnsi" w:cstheme="minorHAnsi"/>
          <w:sz w:val="22"/>
          <w:szCs w:val="22"/>
        </w:rPr>
        <w:t xml:space="preserve">, nonostante le due nuove attivazioni dei </w:t>
      </w:r>
      <w:proofErr w:type="spellStart"/>
      <w:r w:rsidR="00CC58F6">
        <w:rPr>
          <w:rFonts w:asciiTheme="minorHAnsi" w:hAnsiTheme="minorHAnsi" w:cstheme="minorHAnsi"/>
          <w:sz w:val="22"/>
          <w:szCs w:val="22"/>
        </w:rPr>
        <w:t>CdL</w:t>
      </w:r>
      <w:proofErr w:type="spellEnd"/>
      <w:r w:rsidR="00CC58F6">
        <w:rPr>
          <w:rFonts w:asciiTheme="minorHAnsi" w:hAnsiTheme="minorHAnsi" w:cstheme="minorHAnsi"/>
          <w:sz w:val="22"/>
          <w:szCs w:val="22"/>
        </w:rPr>
        <w:t xml:space="preserve"> in Ingegneria Robotica e </w:t>
      </w:r>
      <w:r w:rsidR="00CC58F6" w:rsidRPr="00CC58F6">
        <w:rPr>
          <w:rFonts w:asciiTheme="minorHAnsi" w:hAnsiTheme="minorHAnsi" w:cstheme="minorHAnsi"/>
          <w:sz w:val="22"/>
          <w:szCs w:val="22"/>
        </w:rPr>
        <w:t>Tecniche per le Costruzioni e il Territorio ad indirizzo professionalizzante</w:t>
      </w:r>
      <w:r w:rsidR="00CC58F6">
        <w:rPr>
          <w:rFonts w:asciiTheme="minorHAnsi" w:hAnsiTheme="minorHAnsi" w:cstheme="minorHAnsi"/>
          <w:sz w:val="22"/>
          <w:szCs w:val="22"/>
        </w:rPr>
        <w:t xml:space="preserve">. </w:t>
      </w:r>
      <w:r w:rsidR="007E4835">
        <w:rPr>
          <w:rFonts w:asciiTheme="minorHAnsi" w:hAnsiTheme="minorHAnsi" w:cstheme="minorHAnsi"/>
          <w:sz w:val="22"/>
          <w:szCs w:val="22"/>
        </w:rPr>
        <w:t xml:space="preserve">Il </w:t>
      </w:r>
      <w:r w:rsidR="003C7F22">
        <w:rPr>
          <w:rFonts w:asciiTheme="minorHAnsi" w:hAnsiTheme="minorHAnsi" w:cstheme="minorHAnsi"/>
          <w:sz w:val="22"/>
          <w:szCs w:val="22"/>
        </w:rPr>
        <w:t>dato, tuttavia,</w:t>
      </w:r>
      <w:r w:rsidR="007E4835">
        <w:rPr>
          <w:rFonts w:asciiTheme="minorHAnsi" w:hAnsiTheme="minorHAnsi" w:cstheme="minorHAnsi"/>
          <w:sz w:val="22"/>
          <w:szCs w:val="22"/>
        </w:rPr>
        <w:t xml:space="preserve"> potrebbe crescere considerando che per lo scorso anno accademico si fa riferimento ad un dato consolidato mentre le iscrizioni dell’attuale A</w:t>
      </w:r>
      <w:r w:rsidR="003C7F22">
        <w:rPr>
          <w:rFonts w:asciiTheme="minorHAnsi" w:hAnsiTheme="minorHAnsi" w:cstheme="minorHAnsi"/>
          <w:sz w:val="22"/>
          <w:szCs w:val="22"/>
        </w:rPr>
        <w:t>.</w:t>
      </w:r>
      <w:r w:rsidR="007E4835">
        <w:rPr>
          <w:rFonts w:asciiTheme="minorHAnsi" w:hAnsiTheme="minorHAnsi" w:cstheme="minorHAnsi"/>
          <w:sz w:val="22"/>
          <w:szCs w:val="22"/>
        </w:rPr>
        <w:t>A</w:t>
      </w:r>
      <w:r w:rsidR="003C7F22">
        <w:rPr>
          <w:rFonts w:asciiTheme="minorHAnsi" w:hAnsiTheme="minorHAnsi" w:cstheme="minorHAnsi"/>
          <w:sz w:val="22"/>
          <w:szCs w:val="22"/>
        </w:rPr>
        <w:t>.</w:t>
      </w:r>
      <w:r w:rsidR="007E4835">
        <w:rPr>
          <w:rFonts w:asciiTheme="minorHAnsi" w:hAnsiTheme="minorHAnsi" w:cstheme="minorHAnsi"/>
          <w:sz w:val="22"/>
          <w:szCs w:val="22"/>
        </w:rPr>
        <w:t xml:space="preserve"> </w:t>
      </w:r>
      <w:r w:rsidR="0025332C">
        <w:rPr>
          <w:rFonts w:asciiTheme="minorHAnsi" w:hAnsiTheme="minorHAnsi" w:cstheme="minorHAnsi"/>
          <w:sz w:val="22"/>
          <w:szCs w:val="22"/>
        </w:rPr>
        <w:t xml:space="preserve">fanno riferimento al 22.11.2023 e </w:t>
      </w:r>
      <w:r w:rsidR="007E4835">
        <w:rPr>
          <w:rFonts w:asciiTheme="minorHAnsi" w:hAnsiTheme="minorHAnsi" w:cstheme="minorHAnsi"/>
          <w:sz w:val="22"/>
          <w:szCs w:val="22"/>
        </w:rPr>
        <w:t xml:space="preserve">possono </w:t>
      </w:r>
      <w:r w:rsidR="0025332C">
        <w:rPr>
          <w:rFonts w:asciiTheme="minorHAnsi" w:hAnsiTheme="minorHAnsi" w:cstheme="minorHAnsi"/>
          <w:sz w:val="22"/>
          <w:szCs w:val="22"/>
        </w:rPr>
        <w:t xml:space="preserve">quindi </w:t>
      </w:r>
      <w:r w:rsidR="007E4835">
        <w:rPr>
          <w:rFonts w:asciiTheme="minorHAnsi" w:hAnsiTheme="minorHAnsi" w:cstheme="minorHAnsi"/>
          <w:sz w:val="22"/>
          <w:szCs w:val="22"/>
        </w:rPr>
        <w:t xml:space="preserve">ancora </w:t>
      </w:r>
      <w:r w:rsidR="00913AD7">
        <w:rPr>
          <w:rFonts w:asciiTheme="minorHAnsi" w:hAnsiTheme="minorHAnsi" w:cstheme="minorHAnsi"/>
          <w:sz w:val="22"/>
          <w:szCs w:val="22"/>
        </w:rPr>
        <w:t>aumentare</w:t>
      </w:r>
      <w:r w:rsidR="007E4835">
        <w:rPr>
          <w:rFonts w:asciiTheme="minorHAnsi" w:hAnsiTheme="minorHAnsi" w:cstheme="minorHAnsi"/>
          <w:sz w:val="22"/>
          <w:szCs w:val="22"/>
        </w:rPr>
        <w:t>.</w:t>
      </w:r>
    </w:p>
    <w:p w14:paraId="4B57DAB3" w14:textId="0619CD3A" w:rsidR="00FC34CC" w:rsidRPr="00220618" w:rsidRDefault="00A650D9" w:rsidP="00E607B8">
      <w:pPr>
        <w:pStyle w:val="NormaleWeb"/>
        <w:spacing w:line="276" w:lineRule="auto"/>
        <w:jc w:val="center"/>
        <w:rPr>
          <w:rFonts w:asciiTheme="minorHAnsi" w:hAnsiTheme="minorHAnsi" w:cstheme="minorHAnsi"/>
        </w:rPr>
      </w:pPr>
      <w:r>
        <w:rPr>
          <w:rFonts w:asciiTheme="minorHAnsi" w:hAnsiTheme="minorHAnsi" w:cstheme="minorHAnsi"/>
          <w:noProof/>
          <w:sz w:val="22"/>
          <w:szCs w:val="22"/>
        </w:rPr>
        <w:drawing>
          <wp:inline distT="0" distB="0" distL="0" distR="0" wp14:anchorId="26E2ED82" wp14:editId="6F42CF86">
            <wp:extent cx="3956184" cy="3017006"/>
            <wp:effectExtent l="0" t="0" r="0" b="5715"/>
            <wp:docPr id="1953261578" name="Immagine 1" descr="Immagine che contiene testo, schermata, Carattere, numer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261578" name="Immagine 1" descr="Immagine che contiene testo, schermata, Carattere, numero&#10;&#10;Descrizione generata automaticamente"/>
                    <pic:cNvPicPr/>
                  </pic:nvPicPr>
                  <pic:blipFill>
                    <a:blip r:embed="rId5">
                      <a:extLst>
                        <a:ext uri="{28A0092B-C50C-407E-A947-70E740481C1C}">
                          <a14:useLocalDpi xmlns:a14="http://schemas.microsoft.com/office/drawing/2010/main" val="0"/>
                        </a:ext>
                      </a:extLst>
                    </a:blip>
                    <a:stretch>
                      <a:fillRect/>
                    </a:stretch>
                  </pic:blipFill>
                  <pic:spPr>
                    <a:xfrm>
                      <a:off x="0" y="0"/>
                      <a:ext cx="4013786" cy="3060934"/>
                    </a:xfrm>
                    <a:prstGeom prst="rect">
                      <a:avLst/>
                    </a:prstGeom>
                  </pic:spPr>
                </pic:pic>
              </a:graphicData>
            </a:graphic>
          </wp:inline>
        </w:drawing>
      </w:r>
    </w:p>
    <w:p w14:paraId="1F7976DD" w14:textId="4CD1A029" w:rsidR="00CD00B3" w:rsidRDefault="00FC34CC" w:rsidP="00BB529C">
      <w:pPr>
        <w:spacing w:line="276" w:lineRule="auto"/>
        <w:jc w:val="center"/>
        <w:rPr>
          <w:rFonts w:cstheme="minorHAnsi"/>
        </w:rPr>
      </w:pPr>
      <w:r w:rsidRPr="0081328A">
        <w:rPr>
          <w:rFonts w:cstheme="minorHAnsi"/>
        </w:rPr>
        <w:t xml:space="preserve">Fig.1 – Andamento immatricolati dei </w:t>
      </w:r>
      <w:proofErr w:type="spellStart"/>
      <w:r w:rsidRPr="0081328A">
        <w:rPr>
          <w:rFonts w:cstheme="minorHAnsi"/>
        </w:rPr>
        <w:t>C</w:t>
      </w:r>
      <w:r w:rsidR="00C24B55" w:rsidRPr="0081328A">
        <w:rPr>
          <w:rFonts w:cstheme="minorHAnsi"/>
        </w:rPr>
        <w:t>C</w:t>
      </w:r>
      <w:r w:rsidRPr="0081328A">
        <w:rPr>
          <w:rFonts w:cstheme="minorHAnsi"/>
        </w:rPr>
        <w:t>dLL</w:t>
      </w:r>
      <w:proofErr w:type="spellEnd"/>
      <w:r w:rsidRPr="0081328A">
        <w:rPr>
          <w:rFonts w:cstheme="minorHAnsi"/>
        </w:rPr>
        <w:t xml:space="preserve"> in Ingegneria nell’ultimo triennio</w:t>
      </w:r>
    </w:p>
    <w:p w14:paraId="599988E6" w14:textId="31588875" w:rsidR="00353629" w:rsidRDefault="00D47B0E" w:rsidP="00320697">
      <w:pPr>
        <w:spacing w:line="276" w:lineRule="auto"/>
        <w:jc w:val="both"/>
        <w:rPr>
          <w:rFonts w:cstheme="minorHAnsi"/>
        </w:rPr>
      </w:pPr>
      <w:r w:rsidRPr="00220618">
        <w:rPr>
          <w:rFonts w:cstheme="minorHAnsi"/>
        </w:rPr>
        <w:lastRenderedPageBreak/>
        <w:t xml:space="preserve">In </w:t>
      </w:r>
      <w:r w:rsidR="00A650D9">
        <w:rPr>
          <w:rFonts w:cstheme="minorHAnsi"/>
        </w:rPr>
        <w:t>Tab</w:t>
      </w:r>
      <w:r w:rsidRPr="00220618">
        <w:rPr>
          <w:rFonts w:cstheme="minorHAnsi"/>
        </w:rPr>
        <w:t xml:space="preserve">. </w:t>
      </w:r>
      <w:r w:rsidR="00A650D9">
        <w:rPr>
          <w:rFonts w:cstheme="minorHAnsi"/>
        </w:rPr>
        <w:t>1</w:t>
      </w:r>
      <w:r w:rsidRPr="00220618">
        <w:rPr>
          <w:rFonts w:cstheme="minorHAnsi"/>
        </w:rPr>
        <w:t xml:space="preserve"> si riporta la distribuzione degli studenti immatricolati nell’ultimo triennio nei diversi </w:t>
      </w:r>
      <w:r w:rsidR="00AF775A">
        <w:rPr>
          <w:rFonts w:cstheme="minorHAnsi"/>
        </w:rPr>
        <w:t>Corsi</w:t>
      </w:r>
      <w:r w:rsidRPr="00220618">
        <w:rPr>
          <w:rFonts w:cstheme="minorHAnsi"/>
        </w:rPr>
        <w:t xml:space="preserve"> di Laurea. L’analisi di tale distribuzione evidenzia che </w:t>
      </w:r>
      <w:r w:rsidR="00913AD7">
        <w:rPr>
          <w:rFonts w:cstheme="minorHAnsi"/>
        </w:rPr>
        <w:t>de</w:t>
      </w:r>
      <w:r w:rsidRPr="00220618">
        <w:rPr>
          <w:rFonts w:cstheme="minorHAnsi"/>
        </w:rPr>
        <w:t xml:space="preserve">i </w:t>
      </w:r>
      <w:r w:rsidR="00AF775A">
        <w:rPr>
          <w:rFonts w:cstheme="minorHAnsi"/>
        </w:rPr>
        <w:t>Corsi</w:t>
      </w:r>
      <w:r w:rsidRPr="00220618">
        <w:rPr>
          <w:rFonts w:cstheme="minorHAnsi"/>
        </w:rPr>
        <w:t xml:space="preserve"> di Laurea ad accesso programmato Ingegneria Gestionale, Ingegneria Informatica e Ingegneria Meccanica fanno registrare un numero di immatricolazioni pari </w:t>
      </w:r>
      <w:r w:rsidR="00220618" w:rsidRPr="00220618">
        <w:rPr>
          <w:rFonts w:cstheme="minorHAnsi"/>
        </w:rPr>
        <w:t xml:space="preserve">o leggermente inferiore </w:t>
      </w:r>
      <w:r w:rsidRPr="00220618">
        <w:rPr>
          <w:rFonts w:cstheme="minorHAnsi"/>
        </w:rPr>
        <w:t>al massimo numero programmato</w:t>
      </w:r>
      <w:r w:rsidR="00B2430E">
        <w:rPr>
          <w:rFonts w:cstheme="minorHAnsi"/>
        </w:rPr>
        <w:t>,</w:t>
      </w:r>
      <w:r w:rsidR="00913AD7">
        <w:rPr>
          <w:rFonts w:cstheme="minorHAnsi"/>
        </w:rPr>
        <w:t xml:space="preserve"> mentre Ingegneria Biomedica (PA) fa registrare un numero di immatricolati ben inferiore al numero programmato. </w:t>
      </w:r>
      <w:r w:rsidR="00B2430E">
        <w:rPr>
          <w:rFonts w:cstheme="minorHAnsi"/>
        </w:rPr>
        <w:t xml:space="preserve"> </w:t>
      </w:r>
      <w:r w:rsidR="0025332C">
        <w:rPr>
          <w:rFonts w:cstheme="minorHAnsi"/>
        </w:rPr>
        <w:t>Inoltre,</w:t>
      </w:r>
      <w:r w:rsidR="00913AD7">
        <w:rPr>
          <w:rFonts w:cstheme="minorHAnsi"/>
        </w:rPr>
        <w:t xml:space="preserve"> il</w:t>
      </w:r>
      <w:r w:rsidRPr="00220618">
        <w:rPr>
          <w:rFonts w:cstheme="minorHAnsi"/>
        </w:rPr>
        <w:t xml:space="preserve"> canale di Biomedica nella sede di Caltanissetta</w:t>
      </w:r>
      <w:r w:rsidR="00913AD7">
        <w:rPr>
          <w:rFonts w:cstheme="minorHAnsi"/>
        </w:rPr>
        <w:t xml:space="preserve"> ha registrato un numero di sole </w:t>
      </w:r>
      <w:proofErr w:type="gramStart"/>
      <w:r w:rsidR="00913AD7">
        <w:rPr>
          <w:rFonts w:cstheme="minorHAnsi"/>
        </w:rPr>
        <w:t>11</w:t>
      </w:r>
      <w:proofErr w:type="gramEnd"/>
      <w:r w:rsidR="00913AD7">
        <w:rPr>
          <w:rFonts w:cstheme="minorHAnsi"/>
        </w:rPr>
        <w:t xml:space="preserve"> immatricolazioni</w:t>
      </w:r>
      <w:r w:rsidRPr="00220618">
        <w:rPr>
          <w:rFonts w:cstheme="minorHAnsi"/>
        </w:rPr>
        <w:t>.</w:t>
      </w:r>
      <w:r w:rsidR="00B2430E">
        <w:rPr>
          <w:rFonts w:cstheme="minorHAnsi"/>
        </w:rPr>
        <w:t xml:space="preserve"> </w:t>
      </w:r>
      <w:r w:rsidR="00913AD7">
        <w:rPr>
          <w:rFonts w:cstheme="minorHAnsi"/>
        </w:rPr>
        <w:t>Per tali ragioni si è deciso di trasformare l’accesso di Ingegneria Biomedica nella sede di Palermo da programmato a libero.</w:t>
      </w:r>
    </w:p>
    <w:p w14:paraId="7D20D36C" w14:textId="77777777" w:rsidR="00A650D9" w:rsidRDefault="00A650D9" w:rsidP="00320697">
      <w:pPr>
        <w:spacing w:line="276" w:lineRule="auto"/>
        <w:jc w:val="both"/>
        <w:rPr>
          <w:rFonts w:cstheme="minorHAnsi"/>
        </w:rPr>
      </w:pPr>
    </w:p>
    <w:p w14:paraId="67A6EC81" w14:textId="588F8E12" w:rsidR="00AB79BA" w:rsidRDefault="00A650D9" w:rsidP="00320697">
      <w:pPr>
        <w:spacing w:line="276" w:lineRule="auto"/>
        <w:jc w:val="both"/>
        <w:rPr>
          <w:rFonts w:cstheme="minorHAnsi"/>
        </w:rPr>
      </w:pPr>
      <w:r w:rsidRPr="00A650D9">
        <w:rPr>
          <w:rFonts w:cstheme="minorHAnsi"/>
          <w:noProof/>
        </w:rPr>
        <w:drawing>
          <wp:inline distT="0" distB="0" distL="0" distR="0" wp14:anchorId="164A40CD" wp14:editId="3E64F6B4">
            <wp:extent cx="6120130" cy="2880360"/>
            <wp:effectExtent l="0" t="0" r="1270" b="2540"/>
            <wp:docPr id="43464599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645992" name=""/>
                    <pic:cNvPicPr/>
                  </pic:nvPicPr>
                  <pic:blipFill>
                    <a:blip r:embed="rId6"/>
                    <a:stretch>
                      <a:fillRect/>
                    </a:stretch>
                  </pic:blipFill>
                  <pic:spPr>
                    <a:xfrm>
                      <a:off x="0" y="0"/>
                      <a:ext cx="6120130" cy="2880360"/>
                    </a:xfrm>
                    <a:prstGeom prst="rect">
                      <a:avLst/>
                    </a:prstGeom>
                  </pic:spPr>
                </pic:pic>
              </a:graphicData>
            </a:graphic>
          </wp:inline>
        </w:drawing>
      </w:r>
    </w:p>
    <w:p w14:paraId="6F81C6DA" w14:textId="17E78C2F" w:rsidR="00AB79BA" w:rsidRPr="00CC58F6" w:rsidRDefault="00A650D9" w:rsidP="00A650D9">
      <w:pPr>
        <w:pStyle w:val="NormaleWeb"/>
        <w:spacing w:line="276" w:lineRule="auto"/>
        <w:jc w:val="center"/>
        <w:rPr>
          <w:rFonts w:asciiTheme="minorHAnsi" w:hAnsiTheme="minorHAnsi" w:cstheme="minorHAnsi"/>
          <w:sz w:val="22"/>
          <w:szCs w:val="22"/>
        </w:rPr>
      </w:pPr>
      <w:r>
        <w:rPr>
          <w:rFonts w:asciiTheme="minorHAnsi" w:hAnsiTheme="minorHAnsi" w:cstheme="minorHAnsi"/>
          <w:sz w:val="22"/>
          <w:szCs w:val="22"/>
        </w:rPr>
        <w:t>Tab.1</w:t>
      </w:r>
      <w:r w:rsidR="00111C23" w:rsidRPr="00531396">
        <w:rPr>
          <w:rFonts w:asciiTheme="minorHAnsi" w:hAnsiTheme="minorHAnsi" w:cstheme="minorHAnsi"/>
          <w:sz w:val="22"/>
          <w:szCs w:val="22"/>
        </w:rPr>
        <w:t xml:space="preserve"> - Distribuzione degli studenti immatricolati nell’ultimo triennio nei diversi </w:t>
      </w:r>
      <w:r w:rsidR="00AF775A" w:rsidRPr="00531396">
        <w:rPr>
          <w:rFonts w:asciiTheme="minorHAnsi" w:hAnsiTheme="minorHAnsi" w:cstheme="minorHAnsi"/>
          <w:sz w:val="22"/>
          <w:szCs w:val="22"/>
        </w:rPr>
        <w:t>Corsi</w:t>
      </w:r>
      <w:r w:rsidR="00111C23" w:rsidRPr="00531396">
        <w:rPr>
          <w:rFonts w:asciiTheme="minorHAnsi" w:hAnsiTheme="minorHAnsi" w:cstheme="minorHAnsi"/>
          <w:sz w:val="22"/>
          <w:szCs w:val="22"/>
        </w:rPr>
        <w:t xml:space="preserve"> di Laurea di Ingegneria</w:t>
      </w:r>
    </w:p>
    <w:p w14:paraId="1F4323EA" w14:textId="09CBEE4D" w:rsidR="00D47B0E" w:rsidRPr="0081328A" w:rsidRDefault="00111C23" w:rsidP="00AD5785">
      <w:pPr>
        <w:spacing w:line="276" w:lineRule="auto"/>
        <w:jc w:val="both"/>
        <w:rPr>
          <w:rFonts w:cstheme="minorHAnsi"/>
        </w:rPr>
      </w:pPr>
      <w:r w:rsidRPr="0081328A">
        <w:rPr>
          <w:rFonts w:cstheme="minorHAnsi"/>
        </w:rPr>
        <w:t xml:space="preserve">Per i </w:t>
      </w:r>
      <w:r w:rsidR="00AF775A" w:rsidRPr="0081328A">
        <w:rPr>
          <w:rFonts w:cstheme="minorHAnsi"/>
        </w:rPr>
        <w:t>Corsi</w:t>
      </w:r>
      <w:r w:rsidRPr="0081328A">
        <w:rPr>
          <w:rFonts w:cstheme="minorHAnsi"/>
        </w:rPr>
        <w:t xml:space="preserve"> ad accesso libero:</w:t>
      </w:r>
    </w:p>
    <w:p w14:paraId="25B80814" w14:textId="6F5BCB45" w:rsidR="00DF63A0" w:rsidRPr="0081328A" w:rsidRDefault="00DF63A0">
      <w:pPr>
        <w:spacing w:line="276" w:lineRule="auto"/>
        <w:jc w:val="both"/>
        <w:rPr>
          <w:rFonts w:cstheme="minorHAnsi"/>
        </w:rPr>
      </w:pPr>
      <w:r w:rsidRPr="0081328A">
        <w:rPr>
          <w:rFonts w:cstheme="minorHAnsi"/>
        </w:rPr>
        <w:t>- si registra un</w:t>
      </w:r>
      <w:r w:rsidR="00CD00B3" w:rsidRPr="0081328A">
        <w:rPr>
          <w:rFonts w:cstheme="minorHAnsi"/>
        </w:rPr>
        <w:t xml:space="preserve"> aumento </w:t>
      </w:r>
      <w:r w:rsidRPr="0081328A">
        <w:rPr>
          <w:rFonts w:cstheme="minorHAnsi"/>
        </w:rPr>
        <w:t xml:space="preserve">di immatricolazioni </w:t>
      </w:r>
      <w:r w:rsidR="0081328A" w:rsidRPr="0081328A">
        <w:rPr>
          <w:rFonts w:cstheme="minorHAnsi"/>
        </w:rPr>
        <w:t xml:space="preserve">nel </w:t>
      </w:r>
      <w:r w:rsidR="00AF775A" w:rsidRPr="0081328A">
        <w:rPr>
          <w:rFonts w:cstheme="minorHAnsi"/>
        </w:rPr>
        <w:t>Cors</w:t>
      </w:r>
      <w:r w:rsidR="0081328A" w:rsidRPr="0081328A">
        <w:rPr>
          <w:rFonts w:cstheme="minorHAnsi"/>
        </w:rPr>
        <w:t>o</w:t>
      </w:r>
      <w:r w:rsidRPr="0081328A">
        <w:rPr>
          <w:rFonts w:cstheme="minorHAnsi"/>
        </w:rPr>
        <w:t xml:space="preserve"> di </w:t>
      </w:r>
      <w:r w:rsidR="00181FF2" w:rsidRPr="0081328A">
        <w:rPr>
          <w:rFonts w:cstheme="minorHAnsi"/>
        </w:rPr>
        <w:t>I</w:t>
      </w:r>
      <w:r w:rsidRPr="0081328A">
        <w:rPr>
          <w:rFonts w:cstheme="minorHAnsi"/>
        </w:rPr>
        <w:t xml:space="preserve">ngegneria </w:t>
      </w:r>
      <w:r w:rsidR="0081328A" w:rsidRPr="0081328A">
        <w:rPr>
          <w:rFonts w:cstheme="minorHAnsi"/>
        </w:rPr>
        <w:t>Civile</w:t>
      </w:r>
      <w:r w:rsidR="007458F4" w:rsidRPr="0081328A">
        <w:rPr>
          <w:rFonts w:cstheme="minorHAnsi"/>
        </w:rPr>
        <w:t>;</w:t>
      </w:r>
    </w:p>
    <w:p w14:paraId="61482355" w14:textId="5C5A1171" w:rsidR="00DF63A0" w:rsidRPr="0081328A" w:rsidRDefault="00DF63A0">
      <w:pPr>
        <w:spacing w:line="276" w:lineRule="auto"/>
        <w:jc w:val="both"/>
        <w:rPr>
          <w:rFonts w:cstheme="minorHAnsi"/>
        </w:rPr>
      </w:pPr>
      <w:r w:rsidRPr="0081328A">
        <w:rPr>
          <w:rFonts w:cstheme="minorHAnsi"/>
        </w:rPr>
        <w:t xml:space="preserve">- </w:t>
      </w:r>
      <w:r w:rsidR="00181FF2" w:rsidRPr="0081328A">
        <w:rPr>
          <w:rFonts w:cstheme="minorHAnsi"/>
        </w:rPr>
        <w:t xml:space="preserve">più o meno </w:t>
      </w:r>
      <w:r w:rsidRPr="0081328A">
        <w:rPr>
          <w:rFonts w:cstheme="minorHAnsi"/>
        </w:rPr>
        <w:t xml:space="preserve">stabili le immatricolazioni in Ingegneria </w:t>
      </w:r>
      <w:r w:rsidR="00CD00B3" w:rsidRPr="0081328A">
        <w:rPr>
          <w:rFonts w:cstheme="minorHAnsi"/>
        </w:rPr>
        <w:t>Ambientale</w:t>
      </w:r>
      <w:r w:rsidR="00676A84">
        <w:rPr>
          <w:rFonts w:cstheme="minorHAnsi"/>
        </w:rPr>
        <w:t xml:space="preserve"> per lo </w:t>
      </w:r>
      <w:r w:rsidR="002230B8">
        <w:rPr>
          <w:rFonts w:cstheme="minorHAnsi"/>
        </w:rPr>
        <w:t>S</w:t>
      </w:r>
      <w:r w:rsidR="00676A84">
        <w:rPr>
          <w:rFonts w:cstheme="minorHAnsi"/>
        </w:rPr>
        <w:t xml:space="preserve">viluppo </w:t>
      </w:r>
      <w:r w:rsidR="002230B8">
        <w:rPr>
          <w:rFonts w:cstheme="minorHAnsi"/>
        </w:rPr>
        <w:t>S</w:t>
      </w:r>
      <w:r w:rsidR="00676A84">
        <w:rPr>
          <w:rFonts w:cstheme="minorHAnsi"/>
        </w:rPr>
        <w:t>ostenibile</w:t>
      </w:r>
      <w:r w:rsidR="00CD00B3" w:rsidRPr="0081328A">
        <w:rPr>
          <w:rFonts w:cstheme="minorHAnsi"/>
        </w:rPr>
        <w:t>,</w:t>
      </w:r>
      <w:r w:rsidR="00E607B8" w:rsidRPr="0081328A">
        <w:rPr>
          <w:rFonts w:cstheme="minorHAnsi"/>
        </w:rPr>
        <w:t xml:space="preserve"> Ingegneria </w:t>
      </w:r>
      <w:r w:rsidR="0081328A" w:rsidRPr="0081328A">
        <w:rPr>
          <w:rFonts w:cstheme="minorHAnsi"/>
        </w:rPr>
        <w:t>Elettronica</w:t>
      </w:r>
      <w:r w:rsidR="00E607B8" w:rsidRPr="0081328A">
        <w:rPr>
          <w:rFonts w:cstheme="minorHAnsi"/>
        </w:rPr>
        <w:t>,</w:t>
      </w:r>
      <w:r w:rsidR="00CD00B3" w:rsidRPr="0081328A">
        <w:rPr>
          <w:rFonts w:cstheme="minorHAnsi"/>
        </w:rPr>
        <w:t xml:space="preserve"> Ingegneria Edile, Innovazione e Recupero del </w:t>
      </w:r>
      <w:r w:rsidR="00E607B8" w:rsidRPr="0081328A">
        <w:rPr>
          <w:rFonts w:cstheme="minorHAnsi"/>
        </w:rPr>
        <w:t>C</w:t>
      </w:r>
      <w:r w:rsidR="00CD00B3" w:rsidRPr="0081328A">
        <w:rPr>
          <w:rFonts w:cstheme="minorHAnsi"/>
        </w:rPr>
        <w:t>ostruito</w:t>
      </w:r>
      <w:r w:rsidR="00B2430E" w:rsidRPr="0081328A">
        <w:rPr>
          <w:rFonts w:cstheme="minorHAnsi"/>
        </w:rPr>
        <w:t xml:space="preserve"> </w:t>
      </w:r>
      <w:r w:rsidR="00181FF2" w:rsidRPr="0081328A">
        <w:rPr>
          <w:rFonts w:cstheme="minorHAnsi"/>
        </w:rPr>
        <w:t>e</w:t>
      </w:r>
      <w:r w:rsidR="00CD00B3" w:rsidRPr="0081328A">
        <w:rPr>
          <w:rFonts w:cstheme="minorHAnsi"/>
        </w:rPr>
        <w:t>d</w:t>
      </w:r>
      <w:r w:rsidR="00181FF2" w:rsidRPr="0081328A">
        <w:rPr>
          <w:rFonts w:cstheme="minorHAnsi"/>
        </w:rPr>
        <w:t xml:space="preserve"> in Ingegneria </w:t>
      </w:r>
      <w:r w:rsidR="0081328A" w:rsidRPr="0081328A">
        <w:rPr>
          <w:rFonts w:cstheme="minorHAnsi"/>
        </w:rPr>
        <w:t>dell’Energia e delle fonti rinnovabili</w:t>
      </w:r>
      <w:r w:rsidR="007458F4" w:rsidRPr="0081328A">
        <w:rPr>
          <w:rFonts w:cstheme="minorHAnsi"/>
        </w:rPr>
        <w:t>;</w:t>
      </w:r>
    </w:p>
    <w:p w14:paraId="1774BD19" w14:textId="57D1ECE9" w:rsidR="00DF63A0" w:rsidRDefault="00DF63A0">
      <w:pPr>
        <w:spacing w:line="276" w:lineRule="auto"/>
        <w:jc w:val="both"/>
        <w:rPr>
          <w:rFonts w:cstheme="minorHAnsi"/>
        </w:rPr>
      </w:pPr>
      <w:r w:rsidRPr="0081328A">
        <w:rPr>
          <w:rFonts w:cstheme="minorHAnsi"/>
        </w:rPr>
        <w:t xml:space="preserve">- si </w:t>
      </w:r>
      <w:r w:rsidR="00CD00B3" w:rsidRPr="0081328A">
        <w:rPr>
          <w:rFonts w:cstheme="minorHAnsi"/>
        </w:rPr>
        <w:t>evidenzia una riduzione degli iscritti in Ingegneria Chimica e Biochimica</w:t>
      </w:r>
      <w:r w:rsidR="00676A84">
        <w:rPr>
          <w:rFonts w:cstheme="minorHAnsi"/>
        </w:rPr>
        <w:t xml:space="preserve"> piuttosto significativo nell’ultimo trienn</w:t>
      </w:r>
      <w:r w:rsidR="002230B8">
        <w:rPr>
          <w:rFonts w:cstheme="minorHAnsi"/>
        </w:rPr>
        <w:t>i</w:t>
      </w:r>
      <w:r w:rsidR="00676A84">
        <w:rPr>
          <w:rFonts w:cstheme="minorHAnsi"/>
        </w:rPr>
        <w:t>o.</w:t>
      </w:r>
      <w:r w:rsidR="00CD00B3" w:rsidRPr="0081328A">
        <w:rPr>
          <w:rFonts w:cstheme="minorHAnsi"/>
        </w:rPr>
        <w:t xml:space="preserve"> Ingegneria </w:t>
      </w:r>
      <w:r w:rsidR="0081328A" w:rsidRPr="0081328A">
        <w:rPr>
          <w:rFonts w:cstheme="minorHAnsi"/>
        </w:rPr>
        <w:t>Elettrica per la e-</w:t>
      </w:r>
      <w:proofErr w:type="spellStart"/>
      <w:r w:rsidR="0081328A" w:rsidRPr="0081328A">
        <w:rPr>
          <w:rFonts w:cstheme="minorHAnsi"/>
        </w:rPr>
        <w:t>mobility</w:t>
      </w:r>
      <w:proofErr w:type="spellEnd"/>
      <w:r w:rsidR="00E607B8" w:rsidRPr="0081328A">
        <w:rPr>
          <w:rFonts w:cstheme="minorHAnsi"/>
        </w:rPr>
        <w:t xml:space="preserve"> e</w:t>
      </w:r>
      <w:r w:rsidR="00CD00B3" w:rsidRPr="0081328A">
        <w:rPr>
          <w:rFonts w:cstheme="minorHAnsi"/>
        </w:rPr>
        <w:t xml:space="preserve"> Ingegneria delle Tecnologie per il mare</w:t>
      </w:r>
      <w:r w:rsidR="00AD5785" w:rsidRPr="0081328A">
        <w:rPr>
          <w:rFonts w:cstheme="minorHAnsi"/>
        </w:rPr>
        <w:t xml:space="preserve"> (</w:t>
      </w:r>
      <w:r w:rsidR="007A68FC" w:rsidRPr="0081328A">
        <w:rPr>
          <w:rFonts w:cstheme="minorHAnsi"/>
        </w:rPr>
        <w:t xml:space="preserve">quest’ultimo, </w:t>
      </w:r>
      <w:r w:rsidR="00AD5785" w:rsidRPr="0081328A">
        <w:rPr>
          <w:rFonts w:cstheme="minorHAnsi"/>
        </w:rPr>
        <w:t xml:space="preserve">corso </w:t>
      </w:r>
      <w:r w:rsidR="0081328A" w:rsidRPr="0081328A">
        <w:rPr>
          <w:rFonts w:cstheme="minorHAnsi"/>
        </w:rPr>
        <w:t>che ha appena completato il triennio</w:t>
      </w:r>
      <w:r w:rsidR="00AD5785" w:rsidRPr="0081328A">
        <w:rPr>
          <w:rFonts w:cstheme="minorHAnsi"/>
        </w:rPr>
        <w:t>)</w:t>
      </w:r>
      <w:r w:rsidR="00676A84">
        <w:rPr>
          <w:rFonts w:cstheme="minorHAnsi"/>
        </w:rPr>
        <w:t xml:space="preserve"> presentano anch’esse una riduzione negli ultimi due anni. Ingegneria Cibernetica mostra un’elevata riduzione degli iscritti </w:t>
      </w:r>
      <w:r w:rsidR="002230B8">
        <w:rPr>
          <w:rFonts w:cstheme="minorHAnsi"/>
        </w:rPr>
        <w:t xml:space="preserve">in questo ultimo anno </w:t>
      </w:r>
      <w:r w:rsidR="00676A84">
        <w:rPr>
          <w:rFonts w:cstheme="minorHAnsi"/>
        </w:rPr>
        <w:t>probabilmente causata dall’apertura del CdS in Ingegneria Robotica.</w:t>
      </w:r>
    </w:p>
    <w:p w14:paraId="6BC325CE" w14:textId="766C8B94" w:rsidR="00676A84" w:rsidRDefault="00676A84">
      <w:pPr>
        <w:spacing w:line="276" w:lineRule="auto"/>
        <w:jc w:val="both"/>
        <w:rPr>
          <w:rFonts w:cstheme="minorHAnsi"/>
        </w:rPr>
      </w:pPr>
      <w:r>
        <w:rPr>
          <w:rFonts w:cstheme="minorHAnsi"/>
        </w:rPr>
        <w:t>-Il Corso di laure</w:t>
      </w:r>
      <w:r w:rsidR="002230B8">
        <w:rPr>
          <w:rFonts w:cstheme="minorHAnsi"/>
        </w:rPr>
        <w:t>a</w:t>
      </w:r>
      <w:r>
        <w:rPr>
          <w:rFonts w:cstheme="minorHAnsi"/>
        </w:rPr>
        <w:t xml:space="preserve"> a</w:t>
      </w:r>
      <w:r w:rsidR="009361E5">
        <w:rPr>
          <w:rFonts w:cstheme="minorHAnsi"/>
        </w:rPr>
        <w:t xml:space="preserve">d indirizzo professionalizzante non ha avuto iscritti. Situazione analoga si è verificata nel corso della medesima classe di laurea LP-01 </w:t>
      </w:r>
      <w:r w:rsidR="002230B8">
        <w:rPr>
          <w:rFonts w:cstheme="minorHAnsi"/>
        </w:rPr>
        <w:t>attivato</w:t>
      </w:r>
      <w:r w:rsidR="009361E5">
        <w:rPr>
          <w:rFonts w:cstheme="minorHAnsi"/>
        </w:rPr>
        <w:t xml:space="preserve"> nel Dipartimento di Architettura. Le motivazioni potrebbero essere da ricercare nel ritardo con cui questo corso è stato accreditato dal</w:t>
      </w:r>
      <w:r w:rsidR="002230B8">
        <w:rPr>
          <w:rFonts w:cstheme="minorHAnsi"/>
        </w:rPr>
        <w:t>l’</w:t>
      </w:r>
      <w:r w:rsidR="009361E5">
        <w:rPr>
          <w:rFonts w:cstheme="minorHAnsi"/>
        </w:rPr>
        <w:t xml:space="preserve"> ANVUR rendendo difficili </w:t>
      </w:r>
      <w:r w:rsidR="002230B8">
        <w:rPr>
          <w:rFonts w:cstheme="minorHAnsi"/>
        </w:rPr>
        <w:t>le</w:t>
      </w:r>
      <w:r w:rsidR="009361E5">
        <w:rPr>
          <w:rFonts w:cstheme="minorHAnsi"/>
        </w:rPr>
        <w:t xml:space="preserve"> necessarie operazioni di pubblicizzazione ed orientamento.</w:t>
      </w:r>
    </w:p>
    <w:p w14:paraId="1D5BCDD4" w14:textId="65F3F383" w:rsidR="00E607B8" w:rsidRDefault="00E607B8">
      <w:pPr>
        <w:spacing w:line="276" w:lineRule="auto"/>
        <w:jc w:val="both"/>
        <w:rPr>
          <w:rFonts w:cstheme="minorHAnsi"/>
        </w:rPr>
      </w:pPr>
    </w:p>
    <w:p w14:paraId="5AD1DCF4" w14:textId="36F68129" w:rsidR="00E607B8" w:rsidRDefault="00AD5785">
      <w:pPr>
        <w:spacing w:line="276" w:lineRule="auto"/>
        <w:jc w:val="both"/>
        <w:rPr>
          <w:rFonts w:cstheme="minorHAnsi"/>
        </w:rPr>
      </w:pPr>
      <w:r>
        <w:rPr>
          <w:rFonts w:cstheme="minorHAnsi"/>
        </w:rPr>
        <w:lastRenderedPageBreak/>
        <w:t>P</w:t>
      </w:r>
      <w:r w:rsidR="00E607B8">
        <w:rPr>
          <w:rFonts w:cstheme="minorHAnsi"/>
        </w:rPr>
        <w:t>articolarmente critiche appaiono le sedi decentrate di Trapani e Caltanissetta</w:t>
      </w:r>
      <w:r w:rsidR="006841AE">
        <w:rPr>
          <w:rFonts w:cstheme="minorHAnsi"/>
        </w:rPr>
        <w:t>.</w:t>
      </w:r>
      <w:r w:rsidR="00E607B8">
        <w:rPr>
          <w:rFonts w:cstheme="minorHAnsi"/>
        </w:rPr>
        <w:t xml:space="preserve"> </w:t>
      </w:r>
      <w:r w:rsidR="006841AE">
        <w:rPr>
          <w:rFonts w:cstheme="minorHAnsi"/>
        </w:rPr>
        <w:t xml:space="preserve">Da un </w:t>
      </w:r>
      <w:r w:rsidR="00CC58F6">
        <w:rPr>
          <w:rFonts w:cstheme="minorHAnsi"/>
        </w:rPr>
        <w:t>triennio, infatti,</w:t>
      </w:r>
      <w:r w:rsidR="006841AE">
        <w:rPr>
          <w:rFonts w:cstheme="minorHAnsi"/>
        </w:rPr>
        <w:t xml:space="preserve"> entrambi i </w:t>
      </w:r>
      <w:proofErr w:type="spellStart"/>
      <w:r w:rsidR="006841AE">
        <w:rPr>
          <w:rFonts w:cstheme="minorHAnsi"/>
        </w:rPr>
        <w:t>CdL</w:t>
      </w:r>
      <w:proofErr w:type="spellEnd"/>
      <w:r w:rsidR="006841AE">
        <w:rPr>
          <w:rFonts w:cstheme="minorHAnsi"/>
        </w:rPr>
        <w:t xml:space="preserve"> presentano un numero di iscritti inferiore a 20</w:t>
      </w:r>
      <w:r w:rsidR="00704170">
        <w:rPr>
          <w:rFonts w:cstheme="minorHAnsi"/>
        </w:rPr>
        <w:t xml:space="preserve"> e sono pertanto da considerarsi poco attrattivi (Delibera del Senato Accademico del 24.10.23)</w:t>
      </w:r>
      <w:r w:rsidR="006841AE">
        <w:rPr>
          <w:rFonts w:cstheme="minorHAnsi"/>
        </w:rPr>
        <w:t xml:space="preserve">. Si propone dunque per quest’anno la disattivazione del </w:t>
      </w:r>
      <w:proofErr w:type="spellStart"/>
      <w:r w:rsidR="006841AE">
        <w:rPr>
          <w:rFonts w:cstheme="minorHAnsi"/>
        </w:rPr>
        <w:t>CdL</w:t>
      </w:r>
      <w:proofErr w:type="spellEnd"/>
      <w:r w:rsidR="006841AE">
        <w:rPr>
          <w:rFonts w:cstheme="minorHAnsi"/>
        </w:rPr>
        <w:t xml:space="preserve"> in Ingegneria Biomedica che ormai da diversi anni e nonostante le azioni di miglioramento proposte</w:t>
      </w:r>
      <w:r w:rsidR="00913AD7">
        <w:rPr>
          <w:rFonts w:cstheme="minorHAnsi"/>
        </w:rPr>
        <w:t xml:space="preserve"> dal consiglio</w:t>
      </w:r>
      <w:r w:rsidR="00531396">
        <w:rPr>
          <w:rFonts w:cstheme="minorHAnsi"/>
        </w:rPr>
        <w:t>,</w:t>
      </w:r>
      <w:r w:rsidR="006841AE">
        <w:rPr>
          <w:rFonts w:cstheme="minorHAnsi"/>
        </w:rPr>
        <w:t xml:space="preserve"> non è riuscita ad aumentare il numero di iscrizioni. Il </w:t>
      </w:r>
      <w:proofErr w:type="spellStart"/>
      <w:r w:rsidR="006841AE">
        <w:rPr>
          <w:rFonts w:cstheme="minorHAnsi"/>
        </w:rPr>
        <w:t>CdL</w:t>
      </w:r>
      <w:proofErr w:type="spellEnd"/>
      <w:r w:rsidR="006841AE">
        <w:rPr>
          <w:rFonts w:cstheme="minorHAnsi"/>
        </w:rPr>
        <w:t xml:space="preserve"> è inoltre presente a Palermo con un numero di iscritti che non raggiunge la massima saturazione possibile e che quindi potrebbe garantire l’iscrizione anche ai pochi studenti della sede di Caltanissetta. </w:t>
      </w:r>
      <w:r w:rsidR="00CC58F6">
        <w:rPr>
          <w:rFonts w:cstheme="minorHAnsi"/>
        </w:rPr>
        <w:t xml:space="preserve">La disattivazione permetterebbe inoltre di poter utilizzare i docenti di riferimento in altri </w:t>
      </w:r>
      <w:proofErr w:type="spellStart"/>
      <w:r w:rsidR="00CC58F6">
        <w:rPr>
          <w:rFonts w:cstheme="minorHAnsi"/>
        </w:rPr>
        <w:t>CdL</w:t>
      </w:r>
      <w:proofErr w:type="spellEnd"/>
      <w:r w:rsidR="00CC58F6">
        <w:rPr>
          <w:rFonts w:cstheme="minorHAnsi"/>
        </w:rPr>
        <w:t xml:space="preserve"> che, per numerosità rispetto alla Classe di Laurea, necessitano di un numero maggiore</w:t>
      </w:r>
      <w:r w:rsidR="00913AD7">
        <w:rPr>
          <w:rFonts w:cstheme="minorHAnsi"/>
        </w:rPr>
        <w:t xml:space="preserve"> e consentirebbe la proposta di attivazione di nuovi corsi di studio</w:t>
      </w:r>
      <w:r w:rsidR="00CC58F6">
        <w:rPr>
          <w:rFonts w:cstheme="minorHAnsi"/>
        </w:rPr>
        <w:t>.</w:t>
      </w:r>
    </w:p>
    <w:p w14:paraId="1B9376E4" w14:textId="0344B7D0" w:rsidR="00CD00B3" w:rsidRDefault="00CD00B3" w:rsidP="00320697">
      <w:pPr>
        <w:spacing w:line="276" w:lineRule="auto"/>
        <w:jc w:val="both"/>
        <w:rPr>
          <w:rFonts w:cstheme="minorHAnsi"/>
        </w:rPr>
      </w:pPr>
    </w:p>
    <w:p w14:paraId="7C87E273" w14:textId="0D24185A" w:rsidR="00913AD7" w:rsidRDefault="00CC58F6" w:rsidP="00320697">
      <w:pPr>
        <w:spacing w:line="276" w:lineRule="auto"/>
        <w:jc w:val="both"/>
        <w:rPr>
          <w:rFonts w:cstheme="minorHAnsi"/>
        </w:rPr>
      </w:pPr>
      <w:r>
        <w:rPr>
          <w:rFonts w:cstheme="minorHAnsi"/>
        </w:rPr>
        <w:t>Per questa O.F.</w:t>
      </w:r>
      <w:r w:rsidR="00C0488A">
        <w:rPr>
          <w:rFonts w:cstheme="minorHAnsi"/>
        </w:rPr>
        <w:t xml:space="preserve"> il Dipartimento</w:t>
      </w:r>
      <w:r>
        <w:rPr>
          <w:rFonts w:cstheme="minorHAnsi"/>
        </w:rPr>
        <w:t>,</w:t>
      </w:r>
      <w:r w:rsidR="00C0488A">
        <w:rPr>
          <w:rFonts w:cstheme="minorHAnsi"/>
        </w:rPr>
        <w:t xml:space="preserve"> persegue</w:t>
      </w:r>
      <w:r>
        <w:rPr>
          <w:rFonts w:cstheme="minorHAnsi"/>
        </w:rPr>
        <w:t>ndo l’obiettivo</w:t>
      </w:r>
      <w:r w:rsidR="00C0488A">
        <w:rPr>
          <w:rFonts w:cstheme="minorHAnsi"/>
        </w:rPr>
        <w:t xml:space="preserve"> </w:t>
      </w:r>
      <w:r>
        <w:rPr>
          <w:rFonts w:cstheme="minorHAnsi"/>
        </w:rPr>
        <w:t xml:space="preserve">di </w:t>
      </w:r>
      <w:r w:rsidR="00C0488A">
        <w:rPr>
          <w:rFonts w:cstheme="minorHAnsi"/>
        </w:rPr>
        <w:t>offrire una offerta formativa sempre più ampia e di qualità</w:t>
      </w:r>
      <w:r>
        <w:rPr>
          <w:rFonts w:cstheme="minorHAnsi"/>
        </w:rPr>
        <w:t xml:space="preserve"> e in coerenza con quanto dichiarato nella </w:t>
      </w:r>
      <w:r w:rsidRPr="00913AD7">
        <w:rPr>
          <w:rFonts w:cstheme="minorHAnsi"/>
        </w:rPr>
        <w:t xml:space="preserve">relazione dello scorso anno, intende proporre l’attivazione di </w:t>
      </w:r>
      <w:r w:rsidR="00913AD7" w:rsidRPr="00913AD7">
        <w:rPr>
          <w:rFonts w:cstheme="minorHAnsi"/>
        </w:rPr>
        <w:t>un solo nuovo</w:t>
      </w:r>
      <w:r w:rsidRPr="00913AD7">
        <w:rPr>
          <w:rFonts w:cstheme="minorHAnsi"/>
        </w:rPr>
        <w:t xml:space="preserve"> Corso di </w:t>
      </w:r>
      <w:r w:rsidR="00A650D9">
        <w:rPr>
          <w:rFonts w:cstheme="minorHAnsi"/>
        </w:rPr>
        <w:t>Laurea in Ingegneria Aerospaziale</w:t>
      </w:r>
      <w:r w:rsidR="00913AD7">
        <w:rPr>
          <w:rFonts w:cstheme="minorHAnsi"/>
        </w:rPr>
        <w:t xml:space="preserve">, la cui sostenibilità è proprio garantita dalla disattivazione del </w:t>
      </w:r>
      <w:proofErr w:type="spellStart"/>
      <w:r w:rsidR="00913AD7">
        <w:rPr>
          <w:rFonts w:cstheme="minorHAnsi"/>
        </w:rPr>
        <w:t>CdL</w:t>
      </w:r>
      <w:proofErr w:type="spellEnd"/>
      <w:r w:rsidR="00913AD7">
        <w:rPr>
          <w:rFonts w:cstheme="minorHAnsi"/>
        </w:rPr>
        <w:t xml:space="preserve"> in Ingegneria Biomedica (CL)</w:t>
      </w:r>
      <w:r w:rsidR="00C0488A" w:rsidRPr="00913AD7">
        <w:rPr>
          <w:rFonts w:cstheme="minorHAnsi"/>
        </w:rPr>
        <w:t xml:space="preserve">. </w:t>
      </w:r>
    </w:p>
    <w:p w14:paraId="37E4F937" w14:textId="77777777" w:rsidR="00A650D9" w:rsidRDefault="00A650D9" w:rsidP="00320697">
      <w:pPr>
        <w:spacing w:line="276" w:lineRule="auto"/>
        <w:jc w:val="both"/>
        <w:rPr>
          <w:rFonts w:cstheme="minorHAnsi"/>
        </w:rPr>
      </w:pPr>
    </w:p>
    <w:p w14:paraId="470D5AC8" w14:textId="52C684CF" w:rsidR="00A650D9" w:rsidRDefault="00704170" w:rsidP="00704170">
      <w:pPr>
        <w:spacing w:line="276" w:lineRule="auto"/>
        <w:jc w:val="both"/>
        <w:rPr>
          <w:rFonts w:cstheme="minorHAnsi"/>
        </w:rPr>
      </w:pPr>
      <w:r w:rsidRPr="00704170">
        <w:rPr>
          <w:rFonts w:cstheme="minorHAnsi"/>
        </w:rPr>
        <w:t>Il Corso di Studi in Ingegneria Aerospaziale</w:t>
      </w:r>
      <w:r>
        <w:rPr>
          <w:rFonts w:cstheme="minorHAnsi"/>
        </w:rPr>
        <w:t xml:space="preserve"> </w:t>
      </w:r>
      <w:r w:rsidRPr="00704170">
        <w:rPr>
          <w:rFonts w:cstheme="minorHAnsi"/>
        </w:rPr>
        <w:t xml:space="preserve">intende soddisfare la richiesta di formazione universitaria di primo livello di potenziali studenti che, al momento, non trovando attrattivo immatricolarsi presso il Corso di Laurea attivo presso l’Ateneo di Enna Kore, si spostano al di fuori della Regione </w:t>
      </w:r>
      <w:proofErr w:type="spellStart"/>
      <w:r w:rsidRPr="00704170">
        <w:rPr>
          <w:rFonts w:cstheme="minorHAnsi"/>
        </w:rPr>
        <w:t>Sicilia.Da</w:t>
      </w:r>
      <w:proofErr w:type="spellEnd"/>
      <w:r w:rsidRPr="00704170">
        <w:rPr>
          <w:rFonts w:cstheme="minorHAnsi"/>
        </w:rPr>
        <w:t xml:space="preserve"> un’analisi di contesto effettuata sui dati pubblici disponibili sul Portale dei dati dell’istruzione superiore (https://ustat.mur.gov.it/) emerge che l’attivazione del </w:t>
      </w:r>
      <w:proofErr w:type="spellStart"/>
      <w:r w:rsidRPr="00704170">
        <w:rPr>
          <w:rFonts w:cstheme="minorHAnsi"/>
        </w:rPr>
        <w:t>Cd</w:t>
      </w:r>
      <w:r>
        <w:rPr>
          <w:rFonts w:cstheme="minorHAnsi"/>
        </w:rPr>
        <w:t>L</w:t>
      </w:r>
      <w:proofErr w:type="spellEnd"/>
      <w:r w:rsidRPr="00704170">
        <w:rPr>
          <w:rFonts w:cstheme="minorHAnsi"/>
        </w:rPr>
        <w:t xml:space="preserve"> proposto non sarebbe ridondante rispetto all’offerta già presente nel contesto regionale, risultando i bacini di utenza strutturalmente </w:t>
      </w:r>
      <w:proofErr w:type="spellStart"/>
      <w:r w:rsidRPr="00704170">
        <w:rPr>
          <w:rFonts w:cstheme="minorHAnsi"/>
        </w:rPr>
        <w:t>disgiunt</w:t>
      </w:r>
      <w:r>
        <w:rPr>
          <w:rFonts w:cstheme="minorHAnsi"/>
        </w:rPr>
        <w:t>i</w:t>
      </w:r>
      <w:r w:rsidRPr="00704170">
        <w:rPr>
          <w:rFonts w:cstheme="minorHAnsi"/>
        </w:rPr>
        <w:t>.</w:t>
      </w:r>
      <w:r>
        <w:rPr>
          <w:rFonts w:cstheme="minorHAnsi"/>
        </w:rPr>
        <w:t>Il</w:t>
      </w:r>
      <w:proofErr w:type="spellEnd"/>
      <w:r w:rsidRPr="00704170">
        <w:rPr>
          <w:rFonts w:cstheme="minorHAnsi"/>
        </w:rPr>
        <w:t xml:space="preserve"> Corso di Studi di primo livello di cui si propone la riattivazione si avvarrà del patrimonio, anche in termini di network e relazioni coi portatori di interessi, consolidato e mantenuto sia dal Curriculum Aeronautico del Corso di Laurea di Ingegneria Meccanica che dal Corso di Laurea Magistrale in Ingegneria Aerospaziale.</w:t>
      </w:r>
    </w:p>
    <w:p w14:paraId="23E3A68C" w14:textId="77777777" w:rsidR="00913AD7" w:rsidRDefault="00913AD7" w:rsidP="00913AD7">
      <w:pPr>
        <w:spacing w:line="276" w:lineRule="auto"/>
        <w:jc w:val="both"/>
        <w:rPr>
          <w:rFonts w:cstheme="minorHAnsi"/>
        </w:rPr>
      </w:pPr>
    </w:p>
    <w:p w14:paraId="380BF2B6" w14:textId="05C9A5A0" w:rsidR="00913AD7" w:rsidRDefault="00913AD7" w:rsidP="00913AD7">
      <w:pPr>
        <w:spacing w:line="276" w:lineRule="auto"/>
        <w:jc w:val="both"/>
        <w:rPr>
          <w:rFonts w:cstheme="minorHAnsi"/>
        </w:rPr>
      </w:pPr>
      <w:r>
        <w:rPr>
          <w:rFonts w:cstheme="minorHAnsi"/>
        </w:rPr>
        <w:t xml:space="preserve">Il Dipartimento intende inoltre proporre l’aumento del numero programmato per il </w:t>
      </w:r>
      <w:proofErr w:type="spellStart"/>
      <w:r>
        <w:rPr>
          <w:rFonts w:cstheme="minorHAnsi"/>
        </w:rPr>
        <w:t>CdL</w:t>
      </w:r>
      <w:proofErr w:type="spellEnd"/>
      <w:r>
        <w:rPr>
          <w:rFonts w:cstheme="minorHAnsi"/>
        </w:rPr>
        <w:t xml:space="preserve"> in Ingegneria Informatica a 300 studenti. Questo aumento comporterà un incremento del numero dei docenti di riferimento a 15 la cui fattibilità è stata verificata e la necessità della disponibilità di un’aula in più da circa 150 posti. Quest’ultima condizione appare fondamentale per rendere efficiente lo sdoppiamento del </w:t>
      </w:r>
      <w:proofErr w:type="spellStart"/>
      <w:r>
        <w:rPr>
          <w:rFonts w:cstheme="minorHAnsi"/>
        </w:rPr>
        <w:t>CdL</w:t>
      </w:r>
      <w:proofErr w:type="spellEnd"/>
      <w:r>
        <w:rPr>
          <w:rFonts w:cstheme="minorHAnsi"/>
        </w:rPr>
        <w:t>.</w:t>
      </w:r>
    </w:p>
    <w:p w14:paraId="667BD7A0" w14:textId="77777777" w:rsidR="00913AD7" w:rsidRDefault="00913AD7" w:rsidP="00320697">
      <w:pPr>
        <w:spacing w:line="276" w:lineRule="auto"/>
        <w:jc w:val="both"/>
        <w:rPr>
          <w:rFonts w:cstheme="minorHAnsi"/>
        </w:rPr>
      </w:pPr>
    </w:p>
    <w:p w14:paraId="21589FF5" w14:textId="04073FA8" w:rsidR="00C0488A" w:rsidRDefault="00CC58F6" w:rsidP="00320697">
      <w:pPr>
        <w:spacing w:line="276" w:lineRule="auto"/>
        <w:jc w:val="both"/>
        <w:rPr>
          <w:rFonts w:cstheme="minorHAnsi"/>
        </w:rPr>
      </w:pPr>
      <w:r w:rsidRPr="00913AD7">
        <w:rPr>
          <w:rFonts w:cstheme="minorHAnsi"/>
        </w:rPr>
        <w:t>Si</w:t>
      </w:r>
      <w:r w:rsidR="00C0488A" w:rsidRPr="00913AD7">
        <w:rPr>
          <w:rFonts w:cstheme="minorHAnsi"/>
        </w:rPr>
        <w:t xml:space="preserve"> è </w:t>
      </w:r>
      <w:r w:rsidRPr="00913AD7">
        <w:rPr>
          <w:rFonts w:cstheme="minorHAnsi"/>
        </w:rPr>
        <w:t>infatt</w:t>
      </w:r>
      <w:r>
        <w:rPr>
          <w:rFonts w:cstheme="minorHAnsi"/>
        </w:rPr>
        <w:t xml:space="preserve">i </w:t>
      </w:r>
      <w:r w:rsidR="00C0488A">
        <w:rPr>
          <w:rFonts w:cstheme="minorHAnsi"/>
        </w:rPr>
        <w:t>registrato</w:t>
      </w:r>
      <w:r>
        <w:rPr>
          <w:rFonts w:cstheme="minorHAnsi"/>
        </w:rPr>
        <w:t>,</w:t>
      </w:r>
      <w:r w:rsidR="00C0488A">
        <w:rPr>
          <w:rFonts w:cstheme="minorHAnsi"/>
        </w:rPr>
        <w:t xml:space="preserve"> con il rientro ad una didattica in presenza, un elevato livello di insofferenza da parte degli studenti di tutti i CdS, ed in particolare dei </w:t>
      </w:r>
      <w:proofErr w:type="spellStart"/>
      <w:r w:rsidR="00C0488A">
        <w:rPr>
          <w:rFonts w:cstheme="minorHAnsi"/>
        </w:rPr>
        <w:t>CdL</w:t>
      </w:r>
      <w:proofErr w:type="spellEnd"/>
      <w:r w:rsidR="00C0488A">
        <w:rPr>
          <w:rFonts w:cstheme="minorHAnsi"/>
        </w:rPr>
        <w:t xml:space="preserve">, per l’inadeguatezza delle capienze delle aule. </w:t>
      </w:r>
      <w:r w:rsidR="00315B35">
        <w:rPr>
          <w:rFonts w:cstheme="minorHAnsi"/>
        </w:rPr>
        <w:t xml:space="preserve">Tale situazione di carenza infrastrutturale è stata </w:t>
      </w:r>
      <w:r>
        <w:rPr>
          <w:rFonts w:cstheme="minorHAnsi"/>
        </w:rPr>
        <w:t xml:space="preserve">nell’ultimo anno peggiorata da una inadeguata programmazione dei lavori di manutenzione di tre anfiteatri del Dipartimento, nonché delle due aule di rappresentanza, che hanno costretto allo svolgimento delle lezioni in DaD e a </w:t>
      </w:r>
      <w:r w:rsidR="00EC3E12">
        <w:rPr>
          <w:rFonts w:cstheme="minorHAnsi"/>
        </w:rPr>
        <w:t>complicate</w:t>
      </w:r>
      <w:r>
        <w:rPr>
          <w:rFonts w:cstheme="minorHAnsi"/>
        </w:rPr>
        <w:t xml:space="preserve"> turnazioni in aule di altri edifici del Campus. Questa situazione ha generato disagio e lamentele sia da parte del corpo docente che degli studenti con </w:t>
      </w:r>
      <w:r w:rsidR="00EC3E12">
        <w:rPr>
          <w:rFonts w:cstheme="minorHAnsi"/>
        </w:rPr>
        <w:t xml:space="preserve">fondato timore che si </w:t>
      </w:r>
      <w:r w:rsidR="005376AD">
        <w:rPr>
          <w:rFonts w:cstheme="minorHAnsi"/>
        </w:rPr>
        <w:t>sia</w:t>
      </w:r>
      <w:r w:rsidR="00EC3E12">
        <w:rPr>
          <w:rFonts w:cstheme="minorHAnsi"/>
        </w:rPr>
        <w:t xml:space="preserve"> trad</w:t>
      </w:r>
      <w:r w:rsidR="005376AD">
        <w:rPr>
          <w:rFonts w:cstheme="minorHAnsi"/>
        </w:rPr>
        <w:t>otta</w:t>
      </w:r>
      <w:r w:rsidR="00EC3E12">
        <w:rPr>
          <w:rFonts w:cstheme="minorHAnsi"/>
        </w:rPr>
        <w:t xml:space="preserve"> </w:t>
      </w:r>
      <w:proofErr w:type="spellStart"/>
      <w:r w:rsidR="005376AD">
        <w:rPr>
          <w:rFonts w:cstheme="minorHAnsi"/>
        </w:rPr>
        <w:t>gia</w:t>
      </w:r>
      <w:proofErr w:type="spellEnd"/>
      <w:r w:rsidR="005376AD">
        <w:rPr>
          <w:rFonts w:cstheme="minorHAnsi"/>
        </w:rPr>
        <w:t xml:space="preserve"> da quest’anno</w:t>
      </w:r>
      <w:r w:rsidR="00EC3E12">
        <w:rPr>
          <w:rFonts w:cstheme="minorHAnsi"/>
        </w:rPr>
        <w:t xml:space="preserve"> in una flessione negativa delle immatricolazioni</w:t>
      </w:r>
      <w:r w:rsidR="00315B35">
        <w:rPr>
          <w:rFonts w:cstheme="minorHAnsi"/>
        </w:rPr>
        <w:t>.</w:t>
      </w:r>
      <w:r w:rsidR="00C0488A">
        <w:rPr>
          <w:rFonts w:cstheme="minorHAnsi"/>
        </w:rPr>
        <w:t xml:space="preserve"> </w:t>
      </w:r>
      <w:r w:rsidR="00EC3E12">
        <w:rPr>
          <w:rFonts w:cstheme="minorHAnsi"/>
        </w:rPr>
        <w:t xml:space="preserve">Si sottolinea inoltre che il continuo stato di precarietà legato alla consegna delle aule, nonché le necessità dei Dipartimenti </w:t>
      </w:r>
      <w:r w:rsidR="00EC3E12">
        <w:rPr>
          <w:rFonts w:cstheme="minorHAnsi"/>
        </w:rPr>
        <w:lastRenderedPageBreak/>
        <w:t xml:space="preserve">ospitanti (Lauree, convegni, </w:t>
      </w:r>
      <w:proofErr w:type="spellStart"/>
      <w:r w:rsidR="00EC3E12">
        <w:rPr>
          <w:rFonts w:cstheme="minorHAnsi"/>
        </w:rPr>
        <w:t>etc</w:t>
      </w:r>
      <w:proofErr w:type="spellEnd"/>
      <w:r w:rsidR="00EC3E12">
        <w:rPr>
          <w:rFonts w:cstheme="minorHAnsi"/>
        </w:rPr>
        <w:t>) sono state causa di un lavoro aggiuntivo</w:t>
      </w:r>
      <w:r w:rsidR="005376AD">
        <w:rPr>
          <w:rFonts w:cstheme="minorHAnsi"/>
        </w:rPr>
        <w:t>,</w:t>
      </w:r>
      <w:r w:rsidR="00EC3E12">
        <w:rPr>
          <w:rFonts w:cstheme="minorHAnsi"/>
        </w:rPr>
        <w:t xml:space="preserve"> e spesso anche in orari non lavorativi</w:t>
      </w:r>
      <w:r w:rsidR="005376AD">
        <w:rPr>
          <w:rFonts w:cstheme="minorHAnsi"/>
        </w:rPr>
        <w:t>,</w:t>
      </w:r>
      <w:r w:rsidR="00EC3E12">
        <w:rPr>
          <w:rFonts w:cstheme="minorHAnsi"/>
        </w:rPr>
        <w:t xml:space="preserve"> dell’UO didattica per trovare soluzioni che garantissero il servizio agli studenti. Il Dipartimento sentitamente ringrazia per la sensibilità e il senso di responsabilità dell’UO didattica ma non intende avallare questo tipo di situazione in futuro. Si </w:t>
      </w:r>
      <w:r w:rsidR="00C0488A">
        <w:rPr>
          <w:rFonts w:cstheme="minorHAnsi"/>
        </w:rPr>
        <w:t>tiene pertanto a precisare che l’</w:t>
      </w:r>
      <w:r>
        <w:rPr>
          <w:rFonts w:cstheme="minorHAnsi"/>
        </w:rPr>
        <w:t>ampliamento dell’</w:t>
      </w:r>
      <w:r w:rsidR="00C0488A">
        <w:rPr>
          <w:rFonts w:cstheme="minorHAnsi"/>
        </w:rPr>
        <w:t>O.F. del Dipartimento di Ingegneria sarà, nei prossimi anni, subordinata all’adeguamento da parte dell’Ateneo delle strutture rese disponibili per le lezioni.</w:t>
      </w:r>
    </w:p>
    <w:p w14:paraId="124D30C0" w14:textId="77777777" w:rsidR="00C0488A" w:rsidRDefault="00C0488A" w:rsidP="00320697">
      <w:pPr>
        <w:spacing w:line="276" w:lineRule="auto"/>
        <w:jc w:val="both"/>
        <w:rPr>
          <w:rFonts w:cstheme="minorHAnsi"/>
        </w:rPr>
      </w:pPr>
    </w:p>
    <w:p w14:paraId="0CDD2A2A" w14:textId="007FD4EA" w:rsidR="007830EA" w:rsidRPr="007830EA" w:rsidRDefault="00657466" w:rsidP="007830EA">
      <w:pPr>
        <w:spacing w:line="276" w:lineRule="auto"/>
        <w:jc w:val="both"/>
        <w:rPr>
          <w:rFonts w:cstheme="minorHAnsi"/>
        </w:rPr>
      </w:pPr>
      <w:r w:rsidRPr="00A002B5">
        <w:rPr>
          <w:rFonts w:cstheme="minorHAnsi"/>
        </w:rPr>
        <w:t xml:space="preserve">Relativamente ai </w:t>
      </w:r>
      <w:r w:rsidR="00AF775A" w:rsidRPr="00A002B5">
        <w:rPr>
          <w:rFonts w:cstheme="minorHAnsi"/>
        </w:rPr>
        <w:t>Corsi</w:t>
      </w:r>
      <w:r w:rsidRPr="00A002B5">
        <w:rPr>
          <w:rFonts w:cstheme="minorHAnsi"/>
        </w:rPr>
        <w:t xml:space="preserve"> di Laurea Magistrale, in assenza di dati consolidati per il presente anno accademico, tenuto conto della distribuzione degli studenti che stanno frequentando le attività didattiche previste al primo anno, si rileva rispetto all’anno precedente</w:t>
      </w:r>
      <w:r w:rsidR="00A002B5" w:rsidRPr="00A002B5">
        <w:rPr>
          <w:rFonts w:cstheme="minorHAnsi"/>
        </w:rPr>
        <w:t xml:space="preserve"> </w:t>
      </w:r>
      <w:r w:rsidR="00AF1E71">
        <w:rPr>
          <w:rFonts w:cstheme="minorHAnsi"/>
        </w:rPr>
        <w:t xml:space="preserve">solo </w:t>
      </w:r>
      <w:r w:rsidR="00BE3576">
        <w:rPr>
          <w:rFonts w:cstheme="minorHAnsi"/>
        </w:rPr>
        <w:t>un aumento</w:t>
      </w:r>
      <w:r w:rsidR="00A002B5" w:rsidRPr="00A002B5">
        <w:rPr>
          <w:rFonts w:cstheme="minorHAnsi"/>
        </w:rPr>
        <w:t xml:space="preserve"> degli iscritti per i</w:t>
      </w:r>
      <w:r w:rsidR="007830EA">
        <w:rPr>
          <w:rFonts w:cstheme="minorHAnsi"/>
        </w:rPr>
        <w:t>l</w:t>
      </w:r>
      <w:r w:rsidR="00A002B5" w:rsidRPr="00A002B5">
        <w:rPr>
          <w:rFonts w:cstheme="minorHAnsi"/>
        </w:rPr>
        <w:t xml:space="preserve"> </w:t>
      </w:r>
      <w:r w:rsidR="00A002B5" w:rsidRPr="00325B9D">
        <w:rPr>
          <w:rFonts w:cstheme="minorHAnsi"/>
        </w:rPr>
        <w:t>Cors</w:t>
      </w:r>
      <w:r w:rsidR="007830EA">
        <w:rPr>
          <w:rFonts w:cstheme="minorHAnsi"/>
        </w:rPr>
        <w:t>o</w:t>
      </w:r>
      <w:r w:rsidR="00A002B5" w:rsidRPr="00325B9D">
        <w:rPr>
          <w:rFonts w:cstheme="minorHAnsi"/>
        </w:rPr>
        <w:t xml:space="preserve"> in Ingegneria </w:t>
      </w:r>
      <w:r w:rsidR="00325B9D" w:rsidRPr="00325B9D">
        <w:rPr>
          <w:rFonts w:cstheme="minorHAnsi"/>
        </w:rPr>
        <w:t>Biomedica</w:t>
      </w:r>
      <w:r w:rsidR="00BE3576" w:rsidRPr="00325B9D">
        <w:rPr>
          <w:rFonts w:cstheme="minorHAnsi"/>
        </w:rPr>
        <w:t>.</w:t>
      </w:r>
      <w:r w:rsidR="00A002B5" w:rsidRPr="00325B9D">
        <w:rPr>
          <w:rFonts w:cstheme="minorHAnsi"/>
        </w:rPr>
        <w:t xml:space="preserve"> </w:t>
      </w:r>
      <w:r w:rsidR="00325B9D" w:rsidRPr="00325B9D">
        <w:rPr>
          <w:rFonts w:cstheme="minorHAnsi"/>
        </w:rPr>
        <w:t>Lo</w:t>
      </w:r>
      <w:r w:rsidR="00BE3576" w:rsidRPr="00325B9D">
        <w:rPr>
          <w:rFonts w:cstheme="minorHAnsi"/>
        </w:rPr>
        <w:t xml:space="preserve"> scorso anno </w:t>
      </w:r>
      <w:r w:rsidR="00325B9D" w:rsidRPr="00325B9D">
        <w:rPr>
          <w:rFonts w:cstheme="minorHAnsi"/>
        </w:rPr>
        <w:t xml:space="preserve">Ingegneria Biomedica </w:t>
      </w:r>
      <w:r w:rsidR="00BE3576" w:rsidRPr="00325B9D">
        <w:rPr>
          <w:rFonts w:cstheme="minorHAnsi"/>
        </w:rPr>
        <w:t xml:space="preserve">aveva </w:t>
      </w:r>
      <w:r w:rsidR="00325B9D" w:rsidRPr="00325B9D">
        <w:rPr>
          <w:rFonts w:cstheme="minorHAnsi"/>
        </w:rPr>
        <w:t>apportato delle modifiche di ordinamento</w:t>
      </w:r>
      <w:r w:rsidR="00325B9D">
        <w:rPr>
          <w:rFonts w:cstheme="minorHAnsi"/>
        </w:rPr>
        <w:t xml:space="preserve"> relative all’aumento delle materie a scelta, l’introduzione di due gruppi di materie opzionali e l’aumento dei CFU destinati alle attività di tirocinio.</w:t>
      </w:r>
      <w:r w:rsidR="007830EA">
        <w:rPr>
          <w:rFonts w:cstheme="minorHAnsi"/>
        </w:rPr>
        <w:t xml:space="preserve"> Il </w:t>
      </w:r>
      <w:proofErr w:type="spellStart"/>
      <w:r w:rsidR="007830EA">
        <w:rPr>
          <w:rFonts w:cstheme="minorHAnsi"/>
        </w:rPr>
        <w:t>CdLM</w:t>
      </w:r>
      <w:proofErr w:type="spellEnd"/>
      <w:r w:rsidR="007830EA">
        <w:rPr>
          <w:rFonts w:cstheme="minorHAnsi"/>
        </w:rPr>
        <w:t xml:space="preserve"> in Management Engineering registra anche per questo A.A. un numero di iscritti significativamente superiore al numero di riferimento della classe di Laurea e pertanto il CICS rinnova la richiesta di sdoppiamento delle materie comuni ai 4 curriculum. </w:t>
      </w:r>
      <w:r w:rsidR="007830EA" w:rsidRPr="007830EA">
        <w:rPr>
          <w:rFonts w:cstheme="minorHAnsi"/>
        </w:rPr>
        <w:t>In particolare, si manifesta l’urgenza che vengano sdoppiati immediatamente (quindi già a partire dall’</w:t>
      </w:r>
      <w:proofErr w:type="spellStart"/>
      <w:r w:rsidR="007830EA" w:rsidRPr="007830EA">
        <w:rPr>
          <w:rFonts w:cstheme="minorHAnsi"/>
        </w:rPr>
        <w:t>a.a</w:t>
      </w:r>
      <w:proofErr w:type="spellEnd"/>
      <w:r w:rsidR="007830EA" w:rsidRPr="007830EA">
        <w:rPr>
          <w:rFonts w:cstheme="minorHAnsi"/>
        </w:rPr>
        <w:t>. 202</w:t>
      </w:r>
      <w:r w:rsidR="007830EA">
        <w:rPr>
          <w:rFonts w:cstheme="minorHAnsi"/>
        </w:rPr>
        <w:t>4</w:t>
      </w:r>
      <w:r w:rsidR="007830EA" w:rsidRPr="007830EA">
        <w:rPr>
          <w:rFonts w:cstheme="minorHAnsi"/>
        </w:rPr>
        <w:t>-202</w:t>
      </w:r>
      <w:r w:rsidR="007830EA">
        <w:rPr>
          <w:rFonts w:cstheme="minorHAnsi"/>
        </w:rPr>
        <w:t>5</w:t>
      </w:r>
      <w:r w:rsidR="007830EA" w:rsidRPr="007830EA">
        <w:rPr>
          <w:rFonts w:cstheme="minorHAnsi"/>
        </w:rPr>
        <w:t>) gli insegnamenti che prevedono lo sviluppo da parte degli studenti di un project work e dunque si richiedono con massima priorità risorse nei settori scientifico-disciplinari interessati. Si allega a tal fine un documento predisposto dal Coordinatore, prof. Manfredi Bruccoleri, con la pianificazione delle risorse richieste.</w:t>
      </w:r>
    </w:p>
    <w:p w14:paraId="16C70F9C" w14:textId="1BA73619" w:rsidR="00A002B5" w:rsidRDefault="007830EA" w:rsidP="007830EA">
      <w:pPr>
        <w:spacing w:line="276" w:lineRule="auto"/>
        <w:jc w:val="both"/>
        <w:rPr>
          <w:rFonts w:cstheme="minorHAnsi"/>
        </w:rPr>
      </w:pPr>
      <w:r w:rsidRPr="007830EA">
        <w:rPr>
          <w:rFonts w:cstheme="minorHAnsi"/>
        </w:rPr>
        <w:t>Si ribadisce che la richiesta di sdoppiamento degli insegnamenti “</w:t>
      </w:r>
      <w:proofErr w:type="spellStart"/>
      <w:r w:rsidRPr="007830EA">
        <w:rPr>
          <w:rFonts w:cstheme="minorHAnsi"/>
        </w:rPr>
        <w:t>foundations</w:t>
      </w:r>
      <w:proofErr w:type="spellEnd"/>
      <w:r w:rsidRPr="007830EA">
        <w:rPr>
          <w:rFonts w:cstheme="minorHAnsi"/>
        </w:rPr>
        <w:t xml:space="preserve">” del </w:t>
      </w:r>
      <w:proofErr w:type="spellStart"/>
      <w:r w:rsidRPr="007830EA">
        <w:rPr>
          <w:rFonts w:cstheme="minorHAnsi"/>
        </w:rPr>
        <w:t>CdLM</w:t>
      </w:r>
      <w:proofErr w:type="spellEnd"/>
      <w:r w:rsidRPr="007830EA">
        <w:rPr>
          <w:rFonts w:cstheme="minorHAnsi"/>
        </w:rPr>
        <w:t xml:space="preserve"> Management Engineering è subordinata all’acquisizione delle risorse straordinarie necessarie a garantire i CFU richiesti. Tale richiesta di risorse è da intendersi al di fuori delle risorse che nel prossimo triennio verranno messe a disposizione per la programmazione triennale a cui i due settori in oggetto chiederanno accesso in virtù delle note dinamiche di evoluzione del Dipartimento di Ingegneria.</w:t>
      </w:r>
    </w:p>
    <w:p w14:paraId="0410FC1A" w14:textId="77777777" w:rsidR="007830EA" w:rsidRDefault="007830EA" w:rsidP="007830EA">
      <w:pPr>
        <w:spacing w:line="276" w:lineRule="auto"/>
        <w:jc w:val="both"/>
        <w:rPr>
          <w:rFonts w:cstheme="minorHAnsi"/>
          <w:highlight w:val="yellow"/>
        </w:rPr>
      </w:pPr>
    </w:p>
    <w:p w14:paraId="1B06FEC2" w14:textId="77777777" w:rsidR="00704170" w:rsidRDefault="00A002B5" w:rsidP="001C381B">
      <w:pPr>
        <w:spacing w:line="276" w:lineRule="auto"/>
        <w:jc w:val="both"/>
        <w:rPr>
          <w:rFonts w:cstheme="minorHAnsi"/>
        </w:rPr>
      </w:pPr>
      <w:r w:rsidRPr="00820F42">
        <w:rPr>
          <w:rFonts w:cstheme="minorHAnsi"/>
        </w:rPr>
        <w:t xml:space="preserve">Considerata la situazione complessiva e le modifiche in atto dei </w:t>
      </w:r>
      <w:proofErr w:type="spellStart"/>
      <w:r w:rsidRPr="00820F42">
        <w:rPr>
          <w:rFonts w:cstheme="minorHAnsi"/>
        </w:rPr>
        <w:t>CdLM</w:t>
      </w:r>
      <w:proofErr w:type="spellEnd"/>
      <w:r w:rsidRPr="00820F42">
        <w:rPr>
          <w:rFonts w:cstheme="minorHAnsi"/>
        </w:rPr>
        <w:t xml:space="preserve"> </w:t>
      </w:r>
      <w:r w:rsidR="00820F42" w:rsidRPr="00820F42">
        <w:rPr>
          <w:rFonts w:cstheme="minorHAnsi"/>
        </w:rPr>
        <w:t xml:space="preserve">che hanno registrato una riduzione </w:t>
      </w:r>
      <w:r w:rsidR="00820F42" w:rsidRPr="00D01BAB">
        <w:rPr>
          <w:rFonts w:cstheme="minorHAnsi"/>
        </w:rPr>
        <w:t>delle iscrizioni, s</w:t>
      </w:r>
      <w:r w:rsidR="00657466" w:rsidRPr="00D01BAB">
        <w:rPr>
          <w:rFonts w:cstheme="minorHAnsi"/>
        </w:rPr>
        <w:t>i ritiene pertanto di riproporre nella nuova offerta formativa 202</w:t>
      </w:r>
      <w:r w:rsidR="00325B9D" w:rsidRPr="00D01BAB">
        <w:rPr>
          <w:rFonts w:cstheme="minorHAnsi"/>
        </w:rPr>
        <w:t>4</w:t>
      </w:r>
      <w:r w:rsidR="00657466" w:rsidRPr="00D01BAB">
        <w:rPr>
          <w:rFonts w:cstheme="minorHAnsi"/>
        </w:rPr>
        <w:t>-2</w:t>
      </w:r>
      <w:r w:rsidR="00325B9D" w:rsidRPr="00D01BAB">
        <w:rPr>
          <w:rFonts w:cstheme="minorHAnsi"/>
        </w:rPr>
        <w:t>5</w:t>
      </w:r>
      <w:r w:rsidR="00657466" w:rsidRPr="00D01BAB">
        <w:rPr>
          <w:rFonts w:cstheme="minorHAnsi"/>
        </w:rPr>
        <w:t xml:space="preserve"> tutti i </w:t>
      </w:r>
      <w:r w:rsidR="00AF775A" w:rsidRPr="00D01BAB">
        <w:rPr>
          <w:rFonts w:cstheme="minorHAnsi"/>
        </w:rPr>
        <w:t>Corsi</w:t>
      </w:r>
      <w:r w:rsidR="00657466" w:rsidRPr="00D01BAB">
        <w:rPr>
          <w:rFonts w:cstheme="minorHAnsi"/>
        </w:rPr>
        <w:t xml:space="preserve"> </w:t>
      </w:r>
      <w:r w:rsidR="00460646" w:rsidRPr="00D01BAB">
        <w:rPr>
          <w:rFonts w:cstheme="minorHAnsi"/>
        </w:rPr>
        <w:t>M</w:t>
      </w:r>
      <w:r w:rsidR="00657466" w:rsidRPr="00D01BAB">
        <w:rPr>
          <w:rFonts w:cstheme="minorHAnsi"/>
        </w:rPr>
        <w:t xml:space="preserve">agistrali già attivi, con l’adozione di significative azioni di miglioramento che, per i </w:t>
      </w:r>
      <w:r w:rsidR="00AF775A" w:rsidRPr="00D01BAB">
        <w:rPr>
          <w:rFonts w:cstheme="minorHAnsi"/>
        </w:rPr>
        <w:t>Corsi</w:t>
      </w:r>
      <w:r w:rsidR="00657466" w:rsidRPr="00D01BAB">
        <w:rPr>
          <w:rFonts w:cstheme="minorHAnsi"/>
        </w:rPr>
        <w:t xml:space="preserve"> LM-</w:t>
      </w:r>
      <w:r w:rsidR="003062F3" w:rsidRPr="00D01BAB">
        <w:rPr>
          <w:rFonts w:cstheme="minorHAnsi"/>
        </w:rPr>
        <w:t>33</w:t>
      </w:r>
      <w:r w:rsidR="00657466" w:rsidRPr="00D01BAB">
        <w:rPr>
          <w:rFonts w:cstheme="minorHAnsi"/>
        </w:rPr>
        <w:t xml:space="preserve"> (Ingegneria </w:t>
      </w:r>
      <w:r w:rsidR="003062F3" w:rsidRPr="00D01BAB">
        <w:rPr>
          <w:rFonts w:cstheme="minorHAnsi"/>
        </w:rPr>
        <w:t>Meccanica</w:t>
      </w:r>
      <w:r w:rsidR="00657466" w:rsidRPr="00D01BAB">
        <w:rPr>
          <w:rFonts w:cstheme="minorHAnsi"/>
        </w:rPr>
        <w:t>), LM-</w:t>
      </w:r>
      <w:r w:rsidR="003062F3" w:rsidRPr="00D01BAB">
        <w:rPr>
          <w:rFonts w:cstheme="minorHAnsi"/>
        </w:rPr>
        <w:t>2</w:t>
      </w:r>
      <w:r w:rsidR="00D01BAB" w:rsidRPr="00D01BAB">
        <w:rPr>
          <w:rFonts w:cstheme="minorHAnsi"/>
        </w:rPr>
        <w:t>3</w:t>
      </w:r>
      <w:r w:rsidR="00657466" w:rsidRPr="00D01BAB">
        <w:rPr>
          <w:rFonts w:cstheme="minorHAnsi"/>
        </w:rPr>
        <w:t xml:space="preserve"> (</w:t>
      </w:r>
      <w:r w:rsidR="00C84EA6" w:rsidRPr="00D01BAB">
        <w:rPr>
          <w:rFonts w:cstheme="minorHAnsi"/>
        </w:rPr>
        <w:t xml:space="preserve">Ingegneria </w:t>
      </w:r>
      <w:r w:rsidR="00D01BAB" w:rsidRPr="00D01BAB">
        <w:rPr>
          <w:rFonts w:cstheme="minorHAnsi"/>
        </w:rPr>
        <w:t>Civile</w:t>
      </w:r>
      <w:r w:rsidR="00657466" w:rsidRPr="00D01BAB">
        <w:rPr>
          <w:rFonts w:cstheme="minorHAnsi"/>
        </w:rPr>
        <w:t>)</w:t>
      </w:r>
      <w:r w:rsidR="004A3A81" w:rsidRPr="00D01BAB">
        <w:rPr>
          <w:rFonts w:cstheme="minorHAnsi"/>
        </w:rPr>
        <w:t xml:space="preserve"> e </w:t>
      </w:r>
      <w:r w:rsidR="00657466" w:rsidRPr="00D01BAB">
        <w:rPr>
          <w:rFonts w:cstheme="minorHAnsi"/>
        </w:rPr>
        <w:t>LM-</w:t>
      </w:r>
      <w:r w:rsidR="00B2430E" w:rsidRPr="00D01BAB">
        <w:rPr>
          <w:rFonts w:cstheme="minorHAnsi"/>
        </w:rPr>
        <w:t>3</w:t>
      </w:r>
      <w:r w:rsidR="00D01BAB" w:rsidRPr="00D01BAB">
        <w:rPr>
          <w:rFonts w:cstheme="minorHAnsi"/>
        </w:rPr>
        <w:t>5</w:t>
      </w:r>
      <w:r w:rsidR="00657466" w:rsidRPr="00D01BAB">
        <w:rPr>
          <w:rFonts w:cstheme="minorHAnsi"/>
        </w:rPr>
        <w:t xml:space="preserve"> (</w:t>
      </w:r>
      <w:r w:rsidR="00B2430E" w:rsidRPr="00D01BAB">
        <w:rPr>
          <w:rFonts w:cstheme="minorHAnsi"/>
        </w:rPr>
        <w:t xml:space="preserve">Ingegneria </w:t>
      </w:r>
      <w:r w:rsidR="00D01BAB" w:rsidRPr="00D01BAB">
        <w:rPr>
          <w:rFonts w:cstheme="minorHAnsi"/>
        </w:rPr>
        <w:t>e Tecnologie Innovative per l’Ambiente</w:t>
      </w:r>
      <w:r w:rsidR="00657466" w:rsidRPr="00D01BAB">
        <w:rPr>
          <w:rFonts w:cstheme="minorHAnsi"/>
        </w:rPr>
        <w:t>)</w:t>
      </w:r>
      <w:r w:rsidR="0095675C" w:rsidRPr="00D01BAB">
        <w:rPr>
          <w:rFonts w:cstheme="minorHAnsi"/>
        </w:rPr>
        <w:t xml:space="preserve"> </w:t>
      </w:r>
      <w:r w:rsidR="00657466" w:rsidRPr="00D01BAB">
        <w:rPr>
          <w:rFonts w:cstheme="minorHAnsi"/>
        </w:rPr>
        <w:t xml:space="preserve">prevedono l’attuazione di modifiche ordinamentali. </w:t>
      </w:r>
      <w:r w:rsidR="001C381B" w:rsidRPr="00D01BAB">
        <w:rPr>
          <w:rFonts w:cstheme="minorHAnsi"/>
        </w:rPr>
        <w:t>Le</w:t>
      </w:r>
      <w:r w:rsidR="00657466" w:rsidRPr="00D01BAB">
        <w:rPr>
          <w:rFonts w:cstheme="minorHAnsi"/>
        </w:rPr>
        <w:t xml:space="preserve"> modifiche in attuazione sono volte </w:t>
      </w:r>
      <w:r w:rsidR="00B2430E" w:rsidRPr="00D01BAB">
        <w:rPr>
          <w:rFonts w:cstheme="minorHAnsi"/>
        </w:rPr>
        <w:t xml:space="preserve">ad arricchire l’offerta formativa attraverso </w:t>
      </w:r>
      <w:r w:rsidR="00D01BAB" w:rsidRPr="00D01BAB">
        <w:rPr>
          <w:rFonts w:cstheme="minorHAnsi"/>
        </w:rPr>
        <w:t>variazione nel numero dei curricula e adeguamento dei requisiti di accesso</w:t>
      </w:r>
      <w:r w:rsidR="0095675C" w:rsidRPr="00D01BAB">
        <w:rPr>
          <w:rFonts w:cstheme="minorHAnsi"/>
        </w:rPr>
        <w:t>.</w:t>
      </w:r>
      <w:r w:rsidR="00820F42" w:rsidRPr="001C381B">
        <w:rPr>
          <w:rFonts w:cstheme="minorHAnsi"/>
        </w:rPr>
        <w:t xml:space="preserve"> </w:t>
      </w:r>
      <w:r w:rsidR="000A2401">
        <w:rPr>
          <w:rFonts w:cstheme="minorHAnsi"/>
        </w:rPr>
        <w:t xml:space="preserve">Il </w:t>
      </w:r>
      <w:proofErr w:type="spellStart"/>
      <w:r w:rsidR="00704170">
        <w:rPr>
          <w:rFonts w:cstheme="minorHAnsi"/>
        </w:rPr>
        <w:t>CdLM</w:t>
      </w:r>
      <w:proofErr w:type="spellEnd"/>
      <w:r w:rsidR="000A2401">
        <w:rPr>
          <w:rFonts w:cstheme="minorHAnsi"/>
        </w:rPr>
        <w:t xml:space="preserve"> in ingegneria Chimica sta inoltre valutando </w:t>
      </w:r>
      <w:r w:rsidR="00704170">
        <w:rPr>
          <w:rFonts w:cstheme="minorHAnsi"/>
        </w:rPr>
        <w:t>per il prossimo A.A. l</w:t>
      </w:r>
      <w:r w:rsidR="000A2401">
        <w:rPr>
          <w:rFonts w:cstheme="minorHAnsi"/>
        </w:rPr>
        <w:t>a possibilità di progettare un curriculum interamente in inglese</w:t>
      </w:r>
      <w:r w:rsidR="00704170">
        <w:rPr>
          <w:rFonts w:cstheme="minorHAnsi"/>
        </w:rPr>
        <w:t xml:space="preserve"> mentre il </w:t>
      </w:r>
      <w:proofErr w:type="spellStart"/>
      <w:r w:rsidR="00704170">
        <w:rPr>
          <w:rFonts w:cstheme="minorHAnsi"/>
        </w:rPr>
        <w:t>CdLM</w:t>
      </w:r>
      <w:proofErr w:type="spellEnd"/>
      <w:r w:rsidR="00704170">
        <w:rPr>
          <w:rFonts w:cstheme="minorHAnsi"/>
        </w:rPr>
        <w:t xml:space="preserve"> in ingegneria Civile provvederà ad eliminare uno dei curriculum esistenti</w:t>
      </w:r>
      <w:r w:rsidR="000A2401">
        <w:rPr>
          <w:rFonts w:cstheme="minorHAnsi"/>
        </w:rPr>
        <w:t xml:space="preserve">. </w:t>
      </w:r>
    </w:p>
    <w:p w14:paraId="1037E5F9" w14:textId="77777777" w:rsidR="00704170" w:rsidRDefault="00704170" w:rsidP="001C381B">
      <w:pPr>
        <w:spacing w:line="276" w:lineRule="auto"/>
        <w:jc w:val="both"/>
        <w:rPr>
          <w:rFonts w:cstheme="minorHAnsi"/>
        </w:rPr>
      </w:pPr>
    </w:p>
    <w:p w14:paraId="251DEF6F" w14:textId="77777777" w:rsidR="007830EA" w:rsidRDefault="007830EA" w:rsidP="001C381B">
      <w:pPr>
        <w:spacing w:line="276" w:lineRule="auto"/>
        <w:jc w:val="both"/>
        <w:rPr>
          <w:rFonts w:cstheme="minorHAnsi"/>
        </w:rPr>
      </w:pPr>
    </w:p>
    <w:p w14:paraId="6405315A" w14:textId="77777777" w:rsidR="007830EA" w:rsidRDefault="007830EA" w:rsidP="001C381B">
      <w:pPr>
        <w:spacing w:line="276" w:lineRule="auto"/>
        <w:jc w:val="both"/>
        <w:rPr>
          <w:rFonts w:cstheme="minorHAnsi"/>
        </w:rPr>
      </w:pPr>
    </w:p>
    <w:p w14:paraId="49B12531" w14:textId="77777777" w:rsidR="007830EA" w:rsidRDefault="007830EA" w:rsidP="001C381B">
      <w:pPr>
        <w:spacing w:line="276" w:lineRule="auto"/>
        <w:jc w:val="both"/>
        <w:rPr>
          <w:rFonts w:cstheme="minorHAnsi"/>
        </w:rPr>
      </w:pPr>
    </w:p>
    <w:p w14:paraId="4C66EF26" w14:textId="36432A0E" w:rsidR="001C381B" w:rsidRDefault="00297D83" w:rsidP="001C381B">
      <w:pPr>
        <w:spacing w:line="276" w:lineRule="auto"/>
        <w:jc w:val="both"/>
        <w:rPr>
          <w:rFonts w:cstheme="minorHAnsi"/>
        </w:rPr>
      </w:pPr>
      <w:r w:rsidRPr="001C381B">
        <w:rPr>
          <w:rFonts w:cstheme="minorHAnsi"/>
        </w:rPr>
        <w:lastRenderedPageBreak/>
        <w:t>Per quanto riguarda gli altri indicatori ANVUR co</w:t>
      </w:r>
      <w:r w:rsidRPr="00297D83">
        <w:rPr>
          <w:rFonts w:cstheme="minorHAnsi"/>
        </w:rPr>
        <w:t xml:space="preserve">nsiderati nel Piano Strategico Triennale </w:t>
      </w:r>
      <w:r w:rsidR="00ED2187">
        <w:rPr>
          <w:rFonts w:cstheme="minorHAnsi"/>
        </w:rPr>
        <w:t xml:space="preserve">di Ateneo </w:t>
      </w:r>
      <w:r w:rsidRPr="00297D83">
        <w:rPr>
          <w:rFonts w:cstheme="minorHAnsi"/>
        </w:rPr>
        <w:t>20</w:t>
      </w:r>
      <w:r w:rsidR="00ED2187">
        <w:rPr>
          <w:rFonts w:cstheme="minorHAnsi"/>
        </w:rPr>
        <w:t>21</w:t>
      </w:r>
      <w:r w:rsidRPr="00297D83">
        <w:rPr>
          <w:rFonts w:cstheme="minorHAnsi"/>
        </w:rPr>
        <w:t>-2</w:t>
      </w:r>
      <w:r w:rsidR="00ED2187">
        <w:rPr>
          <w:rFonts w:cstheme="minorHAnsi"/>
        </w:rPr>
        <w:t>3</w:t>
      </w:r>
      <w:r w:rsidRPr="00297D83">
        <w:rPr>
          <w:rFonts w:cstheme="minorHAnsi"/>
        </w:rPr>
        <w:t xml:space="preserve"> (iC02</w:t>
      </w:r>
      <w:r>
        <w:rPr>
          <w:rFonts w:cstheme="minorHAnsi"/>
        </w:rPr>
        <w:t xml:space="preserve"> e </w:t>
      </w:r>
      <w:r w:rsidRPr="00297D83">
        <w:rPr>
          <w:rFonts w:cstheme="minorHAnsi"/>
        </w:rPr>
        <w:t>iC16),</w:t>
      </w:r>
      <w:r>
        <w:rPr>
          <w:rFonts w:cstheme="minorHAnsi"/>
        </w:rPr>
        <w:t xml:space="preserve"> si riporta nell</w:t>
      </w:r>
      <w:r w:rsidR="00F607F8">
        <w:rPr>
          <w:rFonts w:cstheme="minorHAnsi"/>
        </w:rPr>
        <w:t>e</w:t>
      </w:r>
      <w:r>
        <w:rPr>
          <w:rFonts w:cstheme="minorHAnsi"/>
        </w:rPr>
        <w:t xml:space="preserve"> tabell</w:t>
      </w:r>
      <w:r w:rsidR="00F607F8">
        <w:rPr>
          <w:rFonts w:cstheme="minorHAnsi"/>
        </w:rPr>
        <w:t>e</w:t>
      </w:r>
      <w:r>
        <w:rPr>
          <w:rFonts w:cstheme="minorHAnsi"/>
        </w:rPr>
        <w:t xml:space="preserve"> seguent</w:t>
      </w:r>
      <w:r w:rsidR="00F607F8">
        <w:rPr>
          <w:rFonts w:cstheme="minorHAnsi"/>
        </w:rPr>
        <w:t xml:space="preserve">i </w:t>
      </w:r>
      <w:r>
        <w:rPr>
          <w:rFonts w:cstheme="minorHAnsi"/>
        </w:rPr>
        <w:t xml:space="preserve">l’andamento </w:t>
      </w:r>
      <w:r w:rsidR="00C24B55">
        <w:rPr>
          <w:rFonts w:cstheme="minorHAnsi"/>
        </w:rPr>
        <w:t>degli ultimi tre anni (in cui gli indicatori sono disponibili)</w:t>
      </w:r>
      <w:r w:rsidR="00F607F8">
        <w:rPr>
          <w:rFonts w:cstheme="minorHAnsi"/>
        </w:rPr>
        <w:t xml:space="preserve"> per i </w:t>
      </w:r>
      <w:r w:rsidR="00AF775A">
        <w:rPr>
          <w:rFonts w:cstheme="minorHAnsi"/>
        </w:rPr>
        <w:t>Corsi</w:t>
      </w:r>
      <w:r w:rsidR="00F607F8">
        <w:rPr>
          <w:rFonts w:cstheme="minorHAnsi"/>
        </w:rPr>
        <w:t xml:space="preserve"> di </w:t>
      </w:r>
      <w:r w:rsidR="00A12C51">
        <w:rPr>
          <w:rFonts w:cstheme="minorHAnsi"/>
        </w:rPr>
        <w:t>L</w:t>
      </w:r>
      <w:r w:rsidR="001C381B">
        <w:rPr>
          <w:rFonts w:cstheme="minorHAnsi"/>
        </w:rPr>
        <w:t>aurea (tab.</w:t>
      </w:r>
      <w:r w:rsidR="00A650D9">
        <w:rPr>
          <w:rFonts w:cstheme="minorHAnsi"/>
        </w:rPr>
        <w:t>2</w:t>
      </w:r>
      <w:r w:rsidR="001C381B">
        <w:rPr>
          <w:rFonts w:cstheme="minorHAnsi"/>
        </w:rPr>
        <w:t xml:space="preserve">) e di </w:t>
      </w:r>
      <w:r w:rsidR="00A12C51">
        <w:rPr>
          <w:rFonts w:cstheme="minorHAnsi"/>
        </w:rPr>
        <w:t>L</w:t>
      </w:r>
      <w:r w:rsidR="001C381B">
        <w:rPr>
          <w:rFonts w:cstheme="minorHAnsi"/>
        </w:rPr>
        <w:t xml:space="preserve">aurea </w:t>
      </w:r>
      <w:r w:rsidR="00A12C51">
        <w:rPr>
          <w:rFonts w:cstheme="minorHAnsi"/>
        </w:rPr>
        <w:t>M</w:t>
      </w:r>
      <w:r w:rsidR="001C381B">
        <w:rPr>
          <w:rFonts w:cstheme="minorHAnsi"/>
        </w:rPr>
        <w:t>agistrale (tab.</w:t>
      </w:r>
      <w:r w:rsidR="00A650D9">
        <w:rPr>
          <w:rFonts w:cstheme="minorHAnsi"/>
        </w:rPr>
        <w:t>3</w:t>
      </w:r>
      <w:r w:rsidR="001C381B">
        <w:rPr>
          <w:rFonts w:cstheme="minorHAnsi"/>
        </w:rPr>
        <w:t>).</w:t>
      </w:r>
    </w:p>
    <w:p w14:paraId="191A83D7" w14:textId="77777777" w:rsidR="006D28FE" w:rsidRDefault="00AB79BA" w:rsidP="006D28FE">
      <w:pPr>
        <w:spacing w:line="276" w:lineRule="auto"/>
        <w:jc w:val="both"/>
        <w:rPr>
          <w:rFonts w:cstheme="minorHAnsi"/>
        </w:rPr>
      </w:pPr>
      <w:r>
        <w:rPr>
          <w:rFonts w:cstheme="minorHAnsi"/>
        </w:rPr>
        <w:t xml:space="preserve">Come si può vedere nella tabella </w:t>
      </w:r>
      <w:r w:rsidR="00A650D9">
        <w:rPr>
          <w:rFonts w:cstheme="minorHAnsi"/>
        </w:rPr>
        <w:t>2</w:t>
      </w:r>
      <w:r>
        <w:rPr>
          <w:rFonts w:cstheme="minorHAnsi"/>
        </w:rPr>
        <w:t xml:space="preserve">, la quasi totalità dei Corsi di studio triennali presenta valori dell’indicatore iC02 superiore al dato relativo alla media nella stessa area geografica e al dato nazionale. </w:t>
      </w:r>
      <w:r w:rsidR="00BE0A97">
        <w:rPr>
          <w:rFonts w:cstheme="minorHAnsi"/>
        </w:rPr>
        <w:t>Fa eccezione ingegneria Biomedica nel canale di Caltanissetta che verrà disattivato quest’anno. L’altro valore critico è quello di ingegneria Civile</w:t>
      </w:r>
      <w:r w:rsidR="00056F00">
        <w:rPr>
          <w:rFonts w:cstheme="minorHAnsi"/>
        </w:rPr>
        <w:t xml:space="preserve"> il cui dato risente sia della chiusura del </w:t>
      </w:r>
      <w:proofErr w:type="spellStart"/>
      <w:r w:rsidR="00056F00">
        <w:rPr>
          <w:rFonts w:cstheme="minorHAnsi"/>
        </w:rPr>
        <w:t>CdL</w:t>
      </w:r>
      <w:proofErr w:type="spellEnd"/>
      <w:r w:rsidR="00056F00">
        <w:rPr>
          <w:rFonts w:cstheme="minorHAnsi"/>
        </w:rPr>
        <w:t xml:space="preserve"> in ingegneria Civile-Edile sia di alcune propedeuticità che sono state eliminate lo scorso AA. Il </w:t>
      </w:r>
      <w:proofErr w:type="spellStart"/>
      <w:r w:rsidR="00056F00">
        <w:rPr>
          <w:rFonts w:cstheme="minorHAnsi"/>
        </w:rPr>
        <w:t>CdL</w:t>
      </w:r>
      <w:proofErr w:type="spellEnd"/>
      <w:r w:rsidR="00056F00">
        <w:rPr>
          <w:rFonts w:cstheme="minorHAnsi"/>
        </w:rPr>
        <w:t xml:space="preserve"> monitorerà l’indicatore ma si aspetta un aumento legato alle azioni intraprese</w:t>
      </w:r>
      <w:r>
        <w:rPr>
          <w:rFonts w:cstheme="minorHAnsi"/>
        </w:rPr>
        <w:t xml:space="preserve">. </w:t>
      </w:r>
    </w:p>
    <w:p w14:paraId="5930E2CC" w14:textId="77777777" w:rsidR="006D28FE" w:rsidRDefault="00AB79BA" w:rsidP="006D28FE">
      <w:pPr>
        <w:spacing w:line="276" w:lineRule="auto"/>
        <w:jc w:val="both"/>
        <w:rPr>
          <w:rFonts w:cstheme="minorHAnsi"/>
        </w:rPr>
      </w:pPr>
      <w:r w:rsidRPr="00DD208C">
        <w:rPr>
          <w:rFonts w:cstheme="minorHAnsi"/>
        </w:rPr>
        <w:t>Per</w:t>
      </w:r>
      <w:r>
        <w:rPr>
          <w:rFonts w:cstheme="minorHAnsi"/>
        </w:rPr>
        <w:t xml:space="preserve"> quanto riguarda l’indicatore iC16, si registrano valori critici per i Corsi di laurea in Ingegneria </w:t>
      </w:r>
      <w:r w:rsidR="00BE0A97">
        <w:rPr>
          <w:rFonts w:cstheme="minorHAnsi"/>
        </w:rPr>
        <w:t>Elettronica</w:t>
      </w:r>
      <w:r>
        <w:rPr>
          <w:rFonts w:cstheme="minorHAnsi"/>
        </w:rPr>
        <w:t>, Biomedica (sede CL), Chimica e Biochimica, Energia e Fonti rinnovabili e</w:t>
      </w:r>
      <w:r w:rsidR="000A2401">
        <w:rPr>
          <w:rFonts w:cstheme="minorHAnsi"/>
        </w:rPr>
        <w:t>d</w:t>
      </w:r>
      <w:r>
        <w:rPr>
          <w:rFonts w:cstheme="minorHAnsi"/>
        </w:rPr>
        <w:t xml:space="preserve"> </w:t>
      </w:r>
      <w:r w:rsidR="00BE0A97">
        <w:rPr>
          <w:rFonts w:cstheme="minorHAnsi"/>
        </w:rPr>
        <w:t>Elettrica per la e-</w:t>
      </w:r>
      <w:proofErr w:type="spellStart"/>
      <w:r w:rsidR="00BE0A97">
        <w:rPr>
          <w:rFonts w:cstheme="minorHAnsi"/>
        </w:rPr>
        <w:t>mobility</w:t>
      </w:r>
      <w:proofErr w:type="spellEnd"/>
      <w:r w:rsidR="00BE0A97">
        <w:rPr>
          <w:rFonts w:cstheme="minorHAnsi"/>
        </w:rPr>
        <w:t xml:space="preserve"> </w:t>
      </w:r>
      <w:r w:rsidR="000A2401">
        <w:rPr>
          <w:rFonts w:cstheme="minorHAnsi"/>
        </w:rPr>
        <w:t>nonché per</w:t>
      </w:r>
      <w:r w:rsidR="00BE0A97">
        <w:rPr>
          <w:rFonts w:cstheme="minorHAnsi"/>
        </w:rPr>
        <w:t xml:space="preserve"> Ingegneria delle tecnologie per il mare (primo anno in cui si vede il dato essendo al terzo anno di attivazione)</w:t>
      </w:r>
      <w:r>
        <w:rPr>
          <w:rFonts w:cstheme="minorHAnsi"/>
        </w:rPr>
        <w:t xml:space="preserve">. Rispetto all’anno precedente </w:t>
      </w:r>
      <w:r w:rsidRPr="00014602">
        <w:rPr>
          <w:rFonts w:cstheme="minorHAnsi"/>
        </w:rPr>
        <w:t>risultano ancora critici</w:t>
      </w:r>
      <w:r w:rsidR="00BE0A97">
        <w:rPr>
          <w:rFonts w:cstheme="minorHAnsi"/>
        </w:rPr>
        <w:t xml:space="preserve"> ingegneria Biomedica CL,</w:t>
      </w:r>
      <w:r w:rsidR="00BE0A97" w:rsidRPr="00BE0A97">
        <w:rPr>
          <w:rFonts w:cstheme="minorHAnsi"/>
        </w:rPr>
        <w:t xml:space="preserve"> </w:t>
      </w:r>
      <w:r w:rsidR="00BE0A97">
        <w:rPr>
          <w:rFonts w:cstheme="minorHAnsi"/>
        </w:rPr>
        <w:t>Chimica e Biochimica ed Energia e Fonti rinnovabili</w:t>
      </w:r>
      <w:r w:rsidRPr="00014602">
        <w:rPr>
          <w:rFonts w:cstheme="minorHAnsi"/>
        </w:rPr>
        <w:t>.</w:t>
      </w:r>
    </w:p>
    <w:p w14:paraId="275115BF" w14:textId="77777777" w:rsidR="006D28FE" w:rsidRDefault="00042059" w:rsidP="006D28FE">
      <w:pPr>
        <w:spacing w:line="276" w:lineRule="auto"/>
        <w:jc w:val="both"/>
        <w:rPr>
          <w:rFonts w:cstheme="minorHAnsi"/>
        </w:rPr>
      </w:pPr>
      <w:r w:rsidRPr="00042059">
        <w:rPr>
          <w:rFonts w:cstheme="minorHAnsi"/>
        </w:rPr>
        <w:t xml:space="preserve"> </w:t>
      </w:r>
      <w:r>
        <w:rPr>
          <w:rFonts w:cstheme="minorHAnsi"/>
        </w:rPr>
        <w:t>I</w:t>
      </w:r>
      <w:r w:rsidRPr="00042059">
        <w:rPr>
          <w:rFonts w:cstheme="minorHAnsi"/>
        </w:rPr>
        <w:t xml:space="preserve">l CdS </w:t>
      </w:r>
      <w:r>
        <w:rPr>
          <w:rFonts w:cstheme="minorHAnsi"/>
        </w:rPr>
        <w:t>in Ingegneria dell’Energia e fonti Rinnovabili valuta</w:t>
      </w:r>
      <w:r w:rsidRPr="00042059">
        <w:rPr>
          <w:rFonts w:cstheme="minorHAnsi"/>
        </w:rPr>
        <w:t xml:space="preserve"> la revisione dell'offerta formativa per semplificarne la fruizione e la maturazione dei crediti</w:t>
      </w:r>
      <w:r w:rsidR="00C95622">
        <w:rPr>
          <w:rFonts w:cstheme="minorHAnsi"/>
        </w:rPr>
        <w:t xml:space="preserve"> attraverso </w:t>
      </w:r>
      <w:r w:rsidR="006D28FE" w:rsidRPr="006D28FE">
        <w:rPr>
          <w:rFonts w:cstheme="minorHAnsi"/>
        </w:rPr>
        <w:t>la conversione del Corso Integrato di Analisi Matematica da annuale a semestrale ed il contestuale spostamento della prova di Lingua Inglese al secondo semestre, che consentirebbero di raggiungere un’equa distribuzione del carico tra i due semestri del primo anno, una migliore integrazione del corso di Analisi con quelli di Fisica I e Calcolo Numerico e, infine, una maggiore quantità di appelli effettivamente a disposizione per gli allievi per il superamento dell’esame di Analisi Matematica. Altre azioni incisive potrebbero essere condotte tramite interlocuzioni con i docenti delle aree ove le criticità sono più evidenti alla luce delle statistiche di superamento degli esami al fine di rivedere i contenuti dei corsi, le modalità di esame, la distribuzione delle prove itinere e quanto altro dovesse risultare opportuno.</w:t>
      </w:r>
    </w:p>
    <w:p w14:paraId="152E110A" w14:textId="437980DA" w:rsidR="006D28FE" w:rsidRPr="006D28FE" w:rsidRDefault="006D28FE" w:rsidP="006D28FE">
      <w:pPr>
        <w:spacing w:line="276" w:lineRule="auto"/>
        <w:jc w:val="both"/>
        <w:rPr>
          <w:rFonts w:cstheme="minorHAnsi"/>
        </w:rPr>
      </w:pPr>
      <w:r w:rsidRPr="006D28FE">
        <w:rPr>
          <w:rFonts w:cstheme="minorHAnsi"/>
        </w:rPr>
        <w:t>Il Cd</w:t>
      </w:r>
      <w:r>
        <w:rPr>
          <w:rFonts w:cstheme="minorHAnsi"/>
        </w:rPr>
        <w:t>S</w:t>
      </w:r>
      <w:r w:rsidRPr="006D28FE">
        <w:rPr>
          <w:rFonts w:cstheme="minorHAnsi"/>
        </w:rPr>
        <w:t xml:space="preserve"> ritiene che una tale revisione possa rappresentare un doveroso ed efficace intervento da implementare nel prossimo anno accademico, in attesa che il complesso di indicatori ministeriali forniscano una visione completa ed esaustiva delle prestazioni della prima coorte del Corso di Studio, che possa indirizzare in maniera più chiara nelle scelte future, eventualmente preludendo ad una revisione radicale dell'ordinamento didattico, destinata ad accogliere anche i suggerimenti del Presidio di Qualità. </w:t>
      </w:r>
    </w:p>
    <w:p w14:paraId="5CAC1DCB" w14:textId="295B877A" w:rsidR="00AB79BA" w:rsidRDefault="00042059" w:rsidP="00AB79BA">
      <w:pPr>
        <w:spacing w:line="276" w:lineRule="auto"/>
        <w:jc w:val="both"/>
        <w:rPr>
          <w:rFonts w:cstheme="minorHAnsi"/>
        </w:rPr>
      </w:pPr>
      <w:r w:rsidRPr="00042059">
        <w:rPr>
          <w:rFonts w:cstheme="minorHAnsi"/>
        </w:rPr>
        <w:t xml:space="preserve">Il CdS </w:t>
      </w:r>
      <w:r>
        <w:rPr>
          <w:rFonts w:cstheme="minorHAnsi"/>
        </w:rPr>
        <w:t xml:space="preserve">di Ingegneria Chimica e Biochimica </w:t>
      </w:r>
      <w:r w:rsidRPr="00042059">
        <w:rPr>
          <w:rFonts w:cstheme="minorHAnsi"/>
        </w:rPr>
        <w:t>intensificherà ulteriormente il programma di tutoraggio promosso da Corso di Studi, organizzando incontri periodici con tutti gli studenti del primo anno, allo scopo di fornire loro un supporto sulla impostazione dello studio e contemporaneamente di monitorare da vicino eventuali problematiche evidenziate dagli studenti.</w:t>
      </w:r>
      <w:r>
        <w:rPr>
          <w:rFonts w:cstheme="minorHAnsi"/>
        </w:rPr>
        <w:t xml:space="preserve"> </w:t>
      </w:r>
    </w:p>
    <w:p w14:paraId="46238B84" w14:textId="77777777" w:rsidR="00AB79BA" w:rsidRDefault="00AB79BA" w:rsidP="001C381B">
      <w:pPr>
        <w:spacing w:line="276" w:lineRule="auto"/>
        <w:jc w:val="both"/>
        <w:rPr>
          <w:rFonts w:cstheme="minorHAnsi"/>
        </w:rPr>
      </w:pPr>
    </w:p>
    <w:p w14:paraId="301E0446" w14:textId="142FFBDD" w:rsidR="00820F42" w:rsidRDefault="00042059" w:rsidP="00AB79BA">
      <w:pPr>
        <w:spacing w:line="276" w:lineRule="auto"/>
        <w:jc w:val="center"/>
        <w:rPr>
          <w:rFonts w:cstheme="minorHAnsi"/>
        </w:rPr>
      </w:pPr>
      <w:r w:rsidRPr="00042059">
        <w:rPr>
          <w:rFonts w:cstheme="minorHAnsi"/>
          <w:noProof/>
        </w:rPr>
        <w:lastRenderedPageBreak/>
        <w:drawing>
          <wp:inline distT="0" distB="0" distL="0" distR="0" wp14:anchorId="0FDE1B70" wp14:editId="606CE242">
            <wp:extent cx="6120130" cy="6684010"/>
            <wp:effectExtent l="0" t="0" r="1270" b="0"/>
            <wp:docPr id="182644196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441962" name=""/>
                    <pic:cNvPicPr/>
                  </pic:nvPicPr>
                  <pic:blipFill>
                    <a:blip r:embed="rId7"/>
                    <a:stretch>
                      <a:fillRect/>
                    </a:stretch>
                  </pic:blipFill>
                  <pic:spPr>
                    <a:xfrm>
                      <a:off x="0" y="0"/>
                      <a:ext cx="6120130" cy="6684010"/>
                    </a:xfrm>
                    <a:prstGeom prst="rect">
                      <a:avLst/>
                    </a:prstGeom>
                  </pic:spPr>
                </pic:pic>
              </a:graphicData>
            </a:graphic>
          </wp:inline>
        </w:drawing>
      </w:r>
    </w:p>
    <w:p w14:paraId="617937F2" w14:textId="057899D3" w:rsidR="00373016" w:rsidRDefault="00373016" w:rsidP="00373016">
      <w:pPr>
        <w:spacing w:line="276" w:lineRule="auto"/>
        <w:jc w:val="center"/>
        <w:rPr>
          <w:rFonts w:cstheme="minorHAnsi"/>
        </w:rPr>
      </w:pPr>
      <w:r>
        <w:rPr>
          <w:rFonts w:cstheme="minorHAnsi"/>
        </w:rPr>
        <w:t>Tab</w:t>
      </w:r>
      <w:r w:rsidR="00A650D9">
        <w:rPr>
          <w:rFonts w:cstheme="minorHAnsi"/>
        </w:rPr>
        <w:t>.</w:t>
      </w:r>
      <w:r>
        <w:rPr>
          <w:rFonts w:cstheme="minorHAnsi"/>
        </w:rPr>
        <w:t xml:space="preserve"> </w:t>
      </w:r>
      <w:r w:rsidR="00A650D9">
        <w:rPr>
          <w:rFonts w:cstheme="minorHAnsi"/>
        </w:rPr>
        <w:t>2</w:t>
      </w:r>
      <w:r>
        <w:rPr>
          <w:rFonts w:cstheme="minorHAnsi"/>
        </w:rPr>
        <w:t>- Indicatori iC</w:t>
      </w:r>
      <w:r w:rsidR="004460B1">
        <w:rPr>
          <w:rFonts w:cstheme="minorHAnsi"/>
        </w:rPr>
        <w:t>02</w:t>
      </w:r>
      <w:r>
        <w:rPr>
          <w:rFonts w:cstheme="minorHAnsi"/>
        </w:rPr>
        <w:t xml:space="preserve"> e iC</w:t>
      </w:r>
      <w:r w:rsidR="004460B1">
        <w:rPr>
          <w:rFonts w:cstheme="minorHAnsi"/>
        </w:rPr>
        <w:t>16</w:t>
      </w:r>
      <w:r>
        <w:rPr>
          <w:rFonts w:cstheme="minorHAnsi"/>
        </w:rPr>
        <w:t xml:space="preserve"> disponibili nell’ultimo triennio per i </w:t>
      </w:r>
      <w:r w:rsidR="00AF775A">
        <w:rPr>
          <w:rFonts w:cstheme="minorHAnsi"/>
        </w:rPr>
        <w:t>Corsi</w:t>
      </w:r>
      <w:r>
        <w:rPr>
          <w:rFonts w:cstheme="minorHAnsi"/>
        </w:rPr>
        <w:t xml:space="preserve"> di </w:t>
      </w:r>
      <w:r w:rsidR="00FF7C2D">
        <w:rPr>
          <w:rFonts w:cstheme="minorHAnsi"/>
        </w:rPr>
        <w:t>L</w:t>
      </w:r>
      <w:r>
        <w:rPr>
          <w:rFonts w:cstheme="minorHAnsi"/>
        </w:rPr>
        <w:t>aurea</w:t>
      </w:r>
      <w:r w:rsidRPr="004928DA">
        <w:rPr>
          <w:rFonts w:cstheme="minorHAnsi"/>
        </w:rPr>
        <w:t xml:space="preserve"> </w:t>
      </w:r>
      <w:r>
        <w:rPr>
          <w:rFonts w:cstheme="minorHAnsi"/>
        </w:rPr>
        <w:t xml:space="preserve">in </w:t>
      </w:r>
      <w:r w:rsidR="00FF7C2D">
        <w:rPr>
          <w:rFonts w:cstheme="minorHAnsi"/>
        </w:rPr>
        <w:t>I</w:t>
      </w:r>
      <w:r>
        <w:rPr>
          <w:rFonts w:cstheme="minorHAnsi"/>
        </w:rPr>
        <w:t>ngegneria</w:t>
      </w:r>
    </w:p>
    <w:p w14:paraId="24BBB1FB" w14:textId="669ED315" w:rsidR="00FA1DD3" w:rsidRDefault="00FA1DD3" w:rsidP="00353629">
      <w:pPr>
        <w:spacing w:line="276" w:lineRule="auto"/>
        <w:jc w:val="both"/>
        <w:rPr>
          <w:rFonts w:cstheme="minorHAnsi"/>
        </w:rPr>
      </w:pPr>
    </w:p>
    <w:p w14:paraId="2E7D3063" w14:textId="3A898077" w:rsidR="00EA0D4A" w:rsidRDefault="00AB79BA" w:rsidP="00AB79BA">
      <w:pPr>
        <w:spacing w:line="276" w:lineRule="auto"/>
        <w:jc w:val="both"/>
        <w:rPr>
          <w:rFonts w:cstheme="minorHAnsi"/>
        </w:rPr>
      </w:pPr>
      <w:r w:rsidRPr="000F4506">
        <w:rPr>
          <w:rFonts w:cstheme="minorHAnsi"/>
        </w:rPr>
        <w:t xml:space="preserve">Per i Corsi di Laurea Magistrale non si registrano criticità sull’indicatore iC02, sempre superiore ai valori medi nella stessa area geografica e ai valori </w:t>
      </w:r>
      <w:r w:rsidRPr="008023F6">
        <w:rPr>
          <w:rFonts w:cstheme="minorHAnsi"/>
        </w:rPr>
        <w:t>medi nazionali</w:t>
      </w:r>
      <w:r w:rsidR="00A22497">
        <w:rPr>
          <w:rFonts w:cstheme="minorHAnsi"/>
        </w:rPr>
        <w:t>.</w:t>
      </w:r>
    </w:p>
    <w:p w14:paraId="403A7E22" w14:textId="7B6D8197" w:rsidR="00AB79BA" w:rsidRDefault="00AB79BA" w:rsidP="00AB79BA">
      <w:pPr>
        <w:spacing w:line="276" w:lineRule="auto"/>
        <w:jc w:val="both"/>
        <w:rPr>
          <w:rFonts w:cstheme="minorHAnsi"/>
        </w:rPr>
      </w:pPr>
      <w:r w:rsidRPr="008023F6">
        <w:rPr>
          <w:rFonts w:cstheme="minorHAnsi"/>
        </w:rPr>
        <w:t xml:space="preserve">Per l’indicatore iC16 i valori medi risultano comparabili con quelli di area geografica, </w:t>
      </w:r>
      <w:r w:rsidR="00A22497">
        <w:rPr>
          <w:rFonts w:cstheme="minorHAnsi"/>
        </w:rPr>
        <w:t>tranne</w:t>
      </w:r>
      <w:r w:rsidRPr="008023F6">
        <w:rPr>
          <w:rFonts w:cstheme="minorHAnsi"/>
        </w:rPr>
        <w:t xml:space="preserve"> i </w:t>
      </w:r>
      <w:proofErr w:type="spellStart"/>
      <w:r w:rsidRPr="008023F6">
        <w:rPr>
          <w:rFonts w:cstheme="minorHAnsi"/>
        </w:rPr>
        <w:t>CdLM</w:t>
      </w:r>
      <w:proofErr w:type="spellEnd"/>
      <w:r w:rsidRPr="008023F6">
        <w:rPr>
          <w:rFonts w:cstheme="minorHAnsi"/>
        </w:rPr>
        <w:t xml:space="preserve"> in ingegneria</w:t>
      </w:r>
      <w:r w:rsidR="00A22497">
        <w:rPr>
          <w:rFonts w:cstheme="minorHAnsi"/>
        </w:rPr>
        <w:t xml:space="preserve"> </w:t>
      </w:r>
      <w:r w:rsidRPr="008023F6">
        <w:rPr>
          <w:rFonts w:cstheme="minorHAnsi"/>
        </w:rPr>
        <w:t xml:space="preserve">Elettrica e Informatica </w:t>
      </w:r>
      <w:r w:rsidR="00A22497">
        <w:rPr>
          <w:rFonts w:cstheme="minorHAnsi"/>
        </w:rPr>
        <w:t xml:space="preserve">che </w:t>
      </w:r>
      <w:r w:rsidRPr="008023F6">
        <w:rPr>
          <w:rFonts w:cstheme="minorHAnsi"/>
        </w:rPr>
        <w:t>registrano un peggioramento</w:t>
      </w:r>
      <w:r w:rsidR="00A22497">
        <w:rPr>
          <w:rFonts w:cstheme="minorHAnsi"/>
        </w:rPr>
        <w:t xml:space="preserve"> con una criticità </w:t>
      </w:r>
      <w:r w:rsidR="000A2401">
        <w:rPr>
          <w:rFonts w:cstheme="minorHAnsi"/>
        </w:rPr>
        <w:t>già</w:t>
      </w:r>
      <w:r w:rsidR="00A22497">
        <w:rPr>
          <w:rFonts w:cstheme="minorHAnsi"/>
        </w:rPr>
        <w:t xml:space="preserve"> segnalata lo scorso anno</w:t>
      </w:r>
      <w:r w:rsidRPr="008023F6">
        <w:rPr>
          <w:rFonts w:cstheme="minorHAnsi"/>
        </w:rPr>
        <w:t xml:space="preserve">. </w:t>
      </w:r>
      <w:r w:rsidRPr="00C4604A">
        <w:rPr>
          <w:rFonts w:cstheme="minorHAnsi"/>
        </w:rPr>
        <w:t xml:space="preserve">Tutti i Corsi, tuttavia, hanno già individuato delle azioni correttive per </w:t>
      </w:r>
      <w:r>
        <w:rPr>
          <w:rFonts w:cstheme="minorHAnsi"/>
        </w:rPr>
        <w:t>contrastare e risolvere</w:t>
      </w:r>
      <w:r w:rsidRPr="00C4604A">
        <w:rPr>
          <w:rFonts w:cstheme="minorHAnsi"/>
        </w:rPr>
        <w:t xml:space="preserve"> tali criticità. In particolare</w:t>
      </w:r>
      <w:r>
        <w:rPr>
          <w:rFonts w:cstheme="minorHAnsi"/>
        </w:rPr>
        <w:t>:</w:t>
      </w:r>
    </w:p>
    <w:p w14:paraId="48E006FE" w14:textId="2A04AF12" w:rsidR="00A2415F" w:rsidRPr="00A2415F" w:rsidRDefault="00AB79BA" w:rsidP="00A2415F">
      <w:pPr>
        <w:spacing w:line="276" w:lineRule="auto"/>
        <w:jc w:val="both"/>
        <w:rPr>
          <w:rFonts w:cstheme="minorHAnsi"/>
        </w:rPr>
      </w:pPr>
      <w:r>
        <w:rPr>
          <w:rFonts w:cstheme="minorHAnsi"/>
        </w:rPr>
        <w:t xml:space="preserve">- Il </w:t>
      </w:r>
      <w:proofErr w:type="spellStart"/>
      <w:r>
        <w:rPr>
          <w:rFonts w:cstheme="minorHAnsi"/>
        </w:rPr>
        <w:t>CdLM</w:t>
      </w:r>
      <w:proofErr w:type="spellEnd"/>
      <w:r>
        <w:rPr>
          <w:rFonts w:cstheme="minorHAnsi"/>
        </w:rPr>
        <w:t xml:space="preserve"> </w:t>
      </w:r>
      <w:r w:rsidRPr="00C4604A">
        <w:rPr>
          <w:rFonts w:cstheme="minorHAnsi"/>
        </w:rPr>
        <w:t>in Ingegneria Elettrica</w:t>
      </w:r>
      <w:r>
        <w:rPr>
          <w:rFonts w:cstheme="minorHAnsi"/>
        </w:rPr>
        <w:t xml:space="preserve"> </w:t>
      </w:r>
      <w:r w:rsidR="00A2415F" w:rsidRPr="00A2415F">
        <w:rPr>
          <w:rFonts w:cstheme="minorHAnsi"/>
        </w:rPr>
        <w:t>ritiene che la diminuzione di quest</w:t>
      </w:r>
      <w:r w:rsidR="00A2415F">
        <w:rPr>
          <w:rFonts w:cstheme="minorHAnsi"/>
        </w:rPr>
        <w:t>o</w:t>
      </w:r>
      <w:r w:rsidR="00A2415F" w:rsidRPr="00A2415F">
        <w:rPr>
          <w:rFonts w:cstheme="minorHAnsi"/>
        </w:rPr>
        <w:t xml:space="preserve"> indicator</w:t>
      </w:r>
      <w:r w:rsidR="00A2415F">
        <w:rPr>
          <w:rFonts w:cstheme="minorHAnsi"/>
        </w:rPr>
        <w:t>e</w:t>
      </w:r>
      <w:r w:rsidR="00A2415F" w:rsidRPr="00A2415F">
        <w:rPr>
          <w:rFonts w:cstheme="minorHAnsi"/>
        </w:rPr>
        <w:t xml:space="preserve"> </w:t>
      </w:r>
      <w:r w:rsidR="00A2415F">
        <w:rPr>
          <w:rFonts w:cstheme="minorHAnsi"/>
        </w:rPr>
        <w:t>possa essere</w:t>
      </w:r>
      <w:r w:rsidR="00A2415F" w:rsidRPr="00A2415F">
        <w:rPr>
          <w:rFonts w:cstheme="minorHAnsi"/>
        </w:rPr>
        <w:t xml:space="preserve"> legata al problema pandemico degli ultimi anni, considerato, anche, che </w:t>
      </w:r>
      <w:r w:rsidR="00A2415F">
        <w:rPr>
          <w:rFonts w:cstheme="minorHAnsi"/>
        </w:rPr>
        <w:t>l’indicatore è in</w:t>
      </w:r>
      <w:r w:rsidR="00A2415F" w:rsidRPr="00A2415F">
        <w:rPr>
          <w:rFonts w:cstheme="minorHAnsi"/>
        </w:rPr>
        <w:t xml:space="preserve"> aumento per la coorte del 2022.</w:t>
      </w:r>
    </w:p>
    <w:p w14:paraId="5C4EDBE6" w14:textId="55792620" w:rsidR="00BE0A97" w:rsidRDefault="00A2415F" w:rsidP="00A2415F">
      <w:pPr>
        <w:spacing w:line="276" w:lineRule="auto"/>
        <w:jc w:val="both"/>
        <w:rPr>
          <w:rFonts w:cstheme="minorHAnsi"/>
        </w:rPr>
      </w:pPr>
      <w:r w:rsidRPr="00A2415F">
        <w:rPr>
          <w:rFonts w:cstheme="minorHAnsi"/>
        </w:rPr>
        <w:lastRenderedPageBreak/>
        <w:t>Si ritiene opportuno, comunque, applicare delle azioni correttive, in particolare, chiedere ai docenti tutor di contattare sia gli allievi fuori corso che quelli del secondo anno che hanno acquisito meno dei 2/3 dei CFU previsti al I anno, per verificare quali sono stati i motivi del ritardo.</w:t>
      </w:r>
    </w:p>
    <w:p w14:paraId="3B43ECC8" w14:textId="0A87324D" w:rsidR="00AB79BA" w:rsidRDefault="00AB79BA" w:rsidP="00AB79BA">
      <w:pPr>
        <w:spacing w:line="276" w:lineRule="auto"/>
        <w:jc w:val="both"/>
        <w:rPr>
          <w:rFonts w:cstheme="minorHAnsi"/>
        </w:rPr>
      </w:pPr>
      <w:r>
        <w:rPr>
          <w:rFonts w:cstheme="minorHAnsi"/>
        </w:rPr>
        <w:t xml:space="preserve">Il </w:t>
      </w:r>
      <w:proofErr w:type="spellStart"/>
      <w:r w:rsidR="00A2415F">
        <w:rPr>
          <w:rFonts w:cstheme="minorHAnsi"/>
        </w:rPr>
        <w:t>CdLM</w:t>
      </w:r>
      <w:proofErr w:type="spellEnd"/>
      <w:r w:rsidR="00A2415F">
        <w:rPr>
          <w:rFonts w:cstheme="minorHAnsi"/>
        </w:rPr>
        <w:t>, inoltre</w:t>
      </w:r>
      <w:r>
        <w:rPr>
          <w:rFonts w:cstheme="minorHAnsi"/>
        </w:rPr>
        <w:t xml:space="preserve">, </w:t>
      </w:r>
      <w:r w:rsidRPr="00C4604A">
        <w:rPr>
          <w:rFonts w:cstheme="minorHAnsi"/>
        </w:rPr>
        <w:t>a partire dall’</w:t>
      </w:r>
      <w:r>
        <w:rPr>
          <w:rFonts w:cstheme="minorHAnsi"/>
        </w:rPr>
        <w:t>A</w:t>
      </w:r>
      <w:r w:rsidRPr="00C4604A">
        <w:rPr>
          <w:rFonts w:cstheme="minorHAnsi"/>
        </w:rPr>
        <w:t>.</w:t>
      </w:r>
      <w:r>
        <w:rPr>
          <w:rFonts w:cstheme="minorHAnsi"/>
        </w:rPr>
        <w:t>A</w:t>
      </w:r>
      <w:r w:rsidRPr="00C4604A">
        <w:rPr>
          <w:rFonts w:cstheme="minorHAnsi"/>
        </w:rPr>
        <w:t xml:space="preserve">. 2022-23, </w:t>
      </w:r>
      <w:r>
        <w:rPr>
          <w:rFonts w:cstheme="minorHAnsi"/>
        </w:rPr>
        <w:t>ha implementato modifiche di</w:t>
      </w:r>
      <w:r w:rsidRPr="00C4604A">
        <w:rPr>
          <w:rFonts w:cstheme="minorHAnsi"/>
        </w:rPr>
        <w:t xml:space="preserve"> manifest</w:t>
      </w:r>
      <w:r>
        <w:rPr>
          <w:rFonts w:cstheme="minorHAnsi"/>
        </w:rPr>
        <w:t>o</w:t>
      </w:r>
      <w:r w:rsidRPr="00C4604A">
        <w:rPr>
          <w:rFonts w:cstheme="minorHAnsi"/>
        </w:rPr>
        <w:t xml:space="preserve"> </w:t>
      </w:r>
      <w:r>
        <w:rPr>
          <w:rFonts w:cstheme="minorHAnsi"/>
        </w:rPr>
        <w:t>che prevedono</w:t>
      </w:r>
      <w:r w:rsidRPr="00C4604A">
        <w:rPr>
          <w:rFonts w:cstheme="minorHAnsi"/>
        </w:rPr>
        <w:t xml:space="preserve"> </w:t>
      </w:r>
      <w:r>
        <w:rPr>
          <w:rFonts w:cstheme="minorHAnsi"/>
        </w:rPr>
        <w:t xml:space="preserve">la presenza di </w:t>
      </w:r>
      <w:r w:rsidRPr="00C4604A">
        <w:rPr>
          <w:rFonts w:cstheme="minorHAnsi"/>
        </w:rPr>
        <w:t>due curriculum (volti a migliorare l’assetto della attuale filiera formativa di Ateneo nell’ambito dell’Ingegneria Elettrica), il cui impatto</w:t>
      </w:r>
      <w:r>
        <w:rPr>
          <w:rFonts w:cstheme="minorHAnsi"/>
        </w:rPr>
        <w:t>,</w:t>
      </w:r>
      <w:r w:rsidRPr="00C4604A">
        <w:rPr>
          <w:rFonts w:cstheme="minorHAnsi"/>
        </w:rPr>
        <w:t xml:space="preserve"> </w:t>
      </w:r>
      <w:r>
        <w:rPr>
          <w:rFonts w:cstheme="minorHAnsi"/>
        </w:rPr>
        <w:t xml:space="preserve">sia </w:t>
      </w:r>
      <w:r w:rsidRPr="00C4604A">
        <w:rPr>
          <w:rFonts w:cstheme="minorHAnsi"/>
        </w:rPr>
        <w:t xml:space="preserve">sull’attrattività del </w:t>
      </w:r>
      <w:proofErr w:type="spellStart"/>
      <w:r w:rsidRPr="00C4604A">
        <w:rPr>
          <w:rFonts w:cstheme="minorHAnsi"/>
        </w:rPr>
        <w:t>CdLM</w:t>
      </w:r>
      <w:proofErr w:type="spellEnd"/>
      <w:r w:rsidRPr="00C4604A">
        <w:rPr>
          <w:rFonts w:cstheme="minorHAnsi"/>
        </w:rPr>
        <w:t xml:space="preserve"> che sul percorso degli studenti</w:t>
      </w:r>
      <w:r>
        <w:rPr>
          <w:rFonts w:cstheme="minorHAnsi"/>
        </w:rPr>
        <w:t>,</w:t>
      </w:r>
      <w:r w:rsidRPr="00C4604A">
        <w:rPr>
          <w:rFonts w:cstheme="minorHAnsi"/>
        </w:rPr>
        <w:t xml:space="preserve"> sarà oggetto di analisi nei prossimi anni.</w:t>
      </w:r>
      <w:r>
        <w:rPr>
          <w:rFonts w:cstheme="minorHAnsi"/>
        </w:rPr>
        <w:t xml:space="preserve">  </w:t>
      </w:r>
    </w:p>
    <w:p w14:paraId="22BFD4D2" w14:textId="439B3EAB" w:rsidR="00A22497" w:rsidRDefault="00A22497" w:rsidP="00A22497">
      <w:pPr>
        <w:spacing w:line="276" w:lineRule="auto"/>
        <w:jc w:val="both"/>
        <w:rPr>
          <w:rFonts w:cstheme="minorHAnsi"/>
        </w:rPr>
      </w:pPr>
      <w:r>
        <w:rPr>
          <w:rFonts w:cstheme="minorHAnsi"/>
        </w:rPr>
        <w:t>-</w:t>
      </w:r>
      <w:r w:rsidRPr="00A22497">
        <w:rPr>
          <w:rFonts w:cstheme="minorHAnsi"/>
        </w:rPr>
        <w:t xml:space="preserve"> </w:t>
      </w:r>
      <w:r w:rsidRPr="00EA0D4A">
        <w:rPr>
          <w:rFonts w:cstheme="minorHAnsi"/>
        </w:rPr>
        <w:t xml:space="preserve">La Commissione AQ </w:t>
      </w:r>
      <w:r>
        <w:rPr>
          <w:rFonts w:cstheme="minorHAnsi"/>
        </w:rPr>
        <w:t xml:space="preserve">del </w:t>
      </w:r>
      <w:proofErr w:type="spellStart"/>
      <w:r>
        <w:rPr>
          <w:rFonts w:cstheme="minorHAnsi"/>
        </w:rPr>
        <w:t>CdLM</w:t>
      </w:r>
      <w:proofErr w:type="spellEnd"/>
      <w:r>
        <w:rPr>
          <w:rFonts w:cstheme="minorHAnsi"/>
        </w:rPr>
        <w:t xml:space="preserve"> in Ingegneria Informatica </w:t>
      </w:r>
      <w:r w:rsidRPr="00EA0D4A">
        <w:rPr>
          <w:rFonts w:cstheme="minorHAnsi"/>
        </w:rPr>
        <w:t>ha già avviato delle azioni di intervento puntuali, individuando gli insegnamenti del primo anno che presentano il minor numero di esami superati e concordando con i docenti modalità di supporto alla didattica specifiche che rendano più agevole lo studio degli insegnamenti e il superamento dei relativi esami. Inoltre, grazie al nuovo manifesto avviato a partire dall'A.A. 2022/2023, si ritiene che tale criticità sarà ulteriormente mitigata.</w:t>
      </w:r>
    </w:p>
    <w:p w14:paraId="7EA0BC5F" w14:textId="0376EDBF" w:rsidR="00353629" w:rsidRDefault="00AB79BA" w:rsidP="00353629">
      <w:pPr>
        <w:spacing w:line="276" w:lineRule="auto"/>
        <w:jc w:val="both"/>
        <w:rPr>
          <w:rFonts w:cstheme="minorHAnsi"/>
        </w:rPr>
      </w:pPr>
      <w:r w:rsidRPr="00761F89">
        <w:rPr>
          <w:rFonts w:cstheme="minorHAnsi"/>
        </w:rPr>
        <w:t xml:space="preserve">C’è tuttavia da sottolineare come tale indicatore risenta per tutti i </w:t>
      </w:r>
      <w:proofErr w:type="spellStart"/>
      <w:r w:rsidRPr="00761F89">
        <w:rPr>
          <w:rFonts w:cstheme="minorHAnsi"/>
        </w:rPr>
        <w:t>CdLM</w:t>
      </w:r>
      <w:proofErr w:type="spellEnd"/>
      <w:r w:rsidRPr="00761F89">
        <w:rPr>
          <w:rFonts w:cstheme="minorHAnsi"/>
        </w:rPr>
        <w:t xml:space="preserve"> negativamente dell’effetto legato alla percentuale degli iscritti con riserva alla magistrale (laureandi di marzo) e che risulti quindi in parte distorto.</w:t>
      </w:r>
    </w:p>
    <w:p w14:paraId="709B9403" w14:textId="650E0E15" w:rsidR="004928DA" w:rsidRDefault="00EA0D4A" w:rsidP="00320697">
      <w:pPr>
        <w:spacing w:line="276" w:lineRule="auto"/>
        <w:jc w:val="center"/>
        <w:rPr>
          <w:rFonts w:cstheme="minorHAnsi"/>
        </w:rPr>
      </w:pPr>
      <w:r w:rsidRPr="00EA0D4A">
        <w:rPr>
          <w:rFonts w:cstheme="minorHAnsi"/>
          <w:noProof/>
        </w:rPr>
        <w:lastRenderedPageBreak/>
        <w:drawing>
          <wp:inline distT="0" distB="0" distL="0" distR="0" wp14:anchorId="673F1FA8" wp14:editId="7CED67CB">
            <wp:extent cx="6120130" cy="7674610"/>
            <wp:effectExtent l="0" t="0" r="1270" b="0"/>
            <wp:docPr id="1296259909"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259909" name=""/>
                    <pic:cNvPicPr/>
                  </pic:nvPicPr>
                  <pic:blipFill>
                    <a:blip r:embed="rId8"/>
                    <a:stretch>
                      <a:fillRect/>
                    </a:stretch>
                  </pic:blipFill>
                  <pic:spPr>
                    <a:xfrm>
                      <a:off x="0" y="0"/>
                      <a:ext cx="6120130" cy="7674610"/>
                    </a:xfrm>
                    <a:prstGeom prst="rect">
                      <a:avLst/>
                    </a:prstGeom>
                  </pic:spPr>
                </pic:pic>
              </a:graphicData>
            </a:graphic>
          </wp:inline>
        </w:drawing>
      </w:r>
    </w:p>
    <w:p w14:paraId="04822D4F" w14:textId="5BA9EED6" w:rsidR="001C381B" w:rsidRDefault="004928DA" w:rsidP="00AB79BA">
      <w:pPr>
        <w:spacing w:line="276" w:lineRule="auto"/>
        <w:jc w:val="center"/>
        <w:rPr>
          <w:rFonts w:cstheme="minorHAnsi"/>
        </w:rPr>
      </w:pPr>
      <w:r>
        <w:rPr>
          <w:rFonts w:cstheme="minorHAnsi"/>
        </w:rPr>
        <w:t>Tab</w:t>
      </w:r>
      <w:r w:rsidR="00A650D9">
        <w:rPr>
          <w:rFonts w:cstheme="minorHAnsi"/>
        </w:rPr>
        <w:t>.</w:t>
      </w:r>
      <w:r>
        <w:rPr>
          <w:rFonts w:cstheme="minorHAnsi"/>
        </w:rPr>
        <w:t xml:space="preserve"> </w:t>
      </w:r>
      <w:r w:rsidR="00A650D9">
        <w:rPr>
          <w:rFonts w:cstheme="minorHAnsi"/>
        </w:rPr>
        <w:t>3</w:t>
      </w:r>
      <w:r>
        <w:rPr>
          <w:rFonts w:cstheme="minorHAnsi"/>
        </w:rPr>
        <w:t>- Indicatori iC</w:t>
      </w:r>
      <w:r w:rsidR="004460B1">
        <w:rPr>
          <w:rFonts w:cstheme="minorHAnsi"/>
        </w:rPr>
        <w:t>02</w:t>
      </w:r>
      <w:r>
        <w:rPr>
          <w:rFonts w:cstheme="minorHAnsi"/>
        </w:rPr>
        <w:t xml:space="preserve"> e iC</w:t>
      </w:r>
      <w:r w:rsidR="004460B1">
        <w:rPr>
          <w:rFonts w:cstheme="minorHAnsi"/>
        </w:rPr>
        <w:t>16</w:t>
      </w:r>
      <w:r>
        <w:rPr>
          <w:rFonts w:cstheme="minorHAnsi"/>
        </w:rPr>
        <w:t xml:space="preserve"> disponibili nell’ultimo triennio per i </w:t>
      </w:r>
      <w:r w:rsidR="00AF775A">
        <w:rPr>
          <w:rFonts w:cstheme="minorHAnsi"/>
        </w:rPr>
        <w:t>Corsi</w:t>
      </w:r>
      <w:r>
        <w:rPr>
          <w:rFonts w:cstheme="minorHAnsi"/>
        </w:rPr>
        <w:t xml:space="preserve"> di </w:t>
      </w:r>
      <w:r w:rsidR="00EB4D52">
        <w:rPr>
          <w:rFonts w:cstheme="minorHAnsi"/>
        </w:rPr>
        <w:t>L</w:t>
      </w:r>
      <w:r>
        <w:rPr>
          <w:rFonts w:cstheme="minorHAnsi"/>
        </w:rPr>
        <w:t xml:space="preserve">aurea </w:t>
      </w:r>
      <w:r w:rsidR="00EB4D52">
        <w:rPr>
          <w:rFonts w:cstheme="minorHAnsi"/>
        </w:rPr>
        <w:t>M</w:t>
      </w:r>
      <w:r>
        <w:rPr>
          <w:rFonts w:cstheme="minorHAnsi"/>
        </w:rPr>
        <w:t>agistrale</w:t>
      </w:r>
      <w:r w:rsidRPr="004928DA">
        <w:rPr>
          <w:rFonts w:cstheme="minorHAnsi"/>
        </w:rPr>
        <w:t xml:space="preserve"> </w:t>
      </w:r>
      <w:r>
        <w:rPr>
          <w:rFonts w:cstheme="minorHAnsi"/>
        </w:rPr>
        <w:t xml:space="preserve">in </w:t>
      </w:r>
      <w:r w:rsidR="00872591">
        <w:rPr>
          <w:rFonts w:cstheme="minorHAnsi"/>
        </w:rPr>
        <w:t>I</w:t>
      </w:r>
      <w:r>
        <w:rPr>
          <w:rFonts w:cstheme="minorHAnsi"/>
        </w:rPr>
        <w:t>ngegneria</w:t>
      </w:r>
    </w:p>
    <w:sectPr w:rsidR="001C381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664FF"/>
    <w:multiLevelType w:val="multilevel"/>
    <w:tmpl w:val="9FEC8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742795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9"/>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09F"/>
    <w:rsid w:val="00014602"/>
    <w:rsid w:val="00042059"/>
    <w:rsid w:val="00056F00"/>
    <w:rsid w:val="00085DE7"/>
    <w:rsid w:val="000A2401"/>
    <w:rsid w:val="000F4506"/>
    <w:rsid w:val="000F6E99"/>
    <w:rsid w:val="00106726"/>
    <w:rsid w:val="00111971"/>
    <w:rsid w:val="00111C23"/>
    <w:rsid w:val="00114EF0"/>
    <w:rsid w:val="001268EF"/>
    <w:rsid w:val="00181FF2"/>
    <w:rsid w:val="00184FF9"/>
    <w:rsid w:val="001C381B"/>
    <w:rsid w:val="001D4268"/>
    <w:rsid w:val="001D6EDA"/>
    <w:rsid w:val="00220618"/>
    <w:rsid w:val="002230B8"/>
    <w:rsid w:val="0025332C"/>
    <w:rsid w:val="00297D83"/>
    <w:rsid w:val="002E04B5"/>
    <w:rsid w:val="002E0EA9"/>
    <w:rsid w:val="003062F3"/>
    <w:rsid w:val="00315B35"/>
    <w:rsid w:val="00320697"/>
    <w:rsid w:val="00325B9D"/>
    <w:rsid w:val="00353629"/>
    <w:rsid w:val="00364AA6"/>
    <w:rsid w:val="003720BF"/>
    <w:rsid w:val="00373016"/>
    <w:rsid w:val="0037564B"/>
    <w:rsid w:val="003C7F22"/>
    <w:rsid w:val="003F0AF5"/>
    <w:rsid w:val="00402A8F"/>
    <w:rsid w:val="00422287"/>
    <w:rsid w:val="004460B1"/>
    <w:rsid w:val="00460646"/>
    <w:rsid w:val="00473E28"/>
    <w:rsid w:val="004928DA"/>
    <w:rsid w:val="004A3A81"/>
    <w:rsid w:val="004E0D15"/>
    <w:rsid w:val="004F7B14"/>
    <w:rsid w:val="0050607D"/>
    <w:rsid w:val="00511156"/>
    <w:rsid w:val="00511BC6"/>
    <w:rsid w:val="00531396"/>
    <w:rsid w:val="005376AD"/>
    <w:rsid w:val="0059289F"/>
    <w:rsid w:val="00595ABD"/>
    <w:rsid w:val="005D3BB1"/>
    <w:rsid w:val="005F74A3"/>
    <w:rsid w:val="00657466"/>
    <w:rsid w:val="00676A84"/>
    <w:rsid w:val="006841AE"/>
    <w:rsid w:val="00694315"/>
    <w:rsid w:val="006B088C"/>
    <w:rsid w:val="006D28FE"/>
    <w:rsid w:val="00704170"/>
    <w:rsid w:val="007458F4"/>
    <w:rsid w:val="00750B79"/>
    <w:rsid w:val="007601C5"/>
    <w:rsid w:val="00761F89"/>
    <w:rsid w:val="00781F47"/>
    <w:rsid w:val="007830EA"/>
    <w:rsid w:val="007A68FC"/>
    <w:rsid w:val="007D6112"/>
    <w:rsid w:val="007E4835"/>
    <w:rsid w:val="007E599A"/>
    <w:rsid w:val="007F41D6"/>
    <w:rsid w:val="008023F6"/>
    <w:rsid w:val="008042C8"/>
    <w:rsid w:val="0081328A"/>
    <w:rsid w:val="00820F42"/>
    <w:rsid w:val="00872591"/>
    <w:rsid w:val="00893A24"/>
    <w:rsid w:val="008B7004"/>
    <w:rsid w:val="008D3822"/>
    <w:rsid w:val="00913AD7"/>
    <w:rsid w:val="009301C0"/>
    <w:rsid w:val="009361E5"/>
    <w:rsid w:val="0095675C"/>
    <w:rsid w:val="00983C00"/>
    <w:rsid w:val="009A03BA"/>
    <w:rsid w:val="009D1390"/>
    <w:rsid w:val="009D523F"/>
    <w:rsid w:val="009F1E4F"/>
    <w:rsid w:val="00A002B5"/>
    <w:rsid w:val="00A12C51"/>
    <w:rsid w:val="00A22497"/>
    <w:rsid w:val="00A2415F"/>
    <w:rsid w:val="00A650D9"/>
    <w:rsid w:val="00AB0CED"/>
    <w:rsid w:val="00AB79BA"/>
    <w:rsid w:val="00AD5785"/>
    <w:rsid w:val="00AF1E71"/>
    <w:rsid w:val="00AF775A"/>
    <w:rsid w:val="00B10921"/>
    <w:rsid w:val="00B165AA"/>
    <w:rsid w:val="00B2430E"/>
    <w:rsid w:val="00B3047B"/>
    <w:rsid w:val="00B43176"/>
    <w:rsid w:val="00B45612"/>
    <w:rsid w:val="00B57F39"/>
    <w:rsid w:val="00B7337A"/>
    <w:rsid w:val="00B952E5"/>
    <w:rsid w:val="00BB2DFB"/>
    <w:rsid w:val="00BB466A"/>
    <w:rsid w:val="00BB529C"/>
    <w:rsid w:val="00BE0A97"/>
    <w:rsid w:val="00BE3576"/>
    <w:rsid w:val="00C0488A"/>
    <w:rsid w:val="00C24B55"/>
    <w:rsid w:val="00C3053E"/>
    <w:rsid w:val="00C4604A"/>
    <w:rsid w:val="00C50E71"/>
    <w:rsid w:val="00C84EA6"/>
    <w:rsid w:val="00C860DC"/>
    <w:rsid w:val="00C92839"/>
    <w:rsid w:val="00C95622"/>
    <w:rsid w:val="00CA39A7"/>
    <w:rsid w:val="00CC58F6"/>
    <w:rsid w:val="00CC6D80"/>
    <w:rsid w:val="00CD00B3"/>
    <w:rsid w:val="00D01BAB"/>
    <w:rsid w:val="00D341F8"/>
    <w:rsid w:val="00D47B0E"/>
    <w:rsid w:val="00D933FB"/>
    <w:rsid w:val="00DD208C"/>
    <w:rsid w:val="00DF63A0"/>
    <w:rsid w:val="00E05250"/>
    <w:rsid w:val="00E136A2"/>
    <w:rsid w:val="00E607B8"/>
    <w:rsid w:val="00E708A1"/>
    <w:rsid w:val="00EA0D4A"/>
    <w:rsid w:val="00EB4D52"/>
    <w:rsid w:val="00EC109F"/>
    <w:rsid w:val="00EC2E6E"/>
    <w:rsid w:val="00EC3E12"/>
    <w:rsid w:val="00ED2187"/>
    <w:rsid w:val="00EE0B3F"/>
    <w:rsid w:val="00F04E38"/>
    <w:rsid w:val="00F1520E"/>
    <w:rsid w:val="00F607F8"/>
    <w:rsid w:val="00F725AF"/>
    <w:rsid w:val="00F756FE"/>
    <w:rsid w:val="00FA1DD3"/>
    <w:rsid w:val="00FB1233"/>
    <w:rsid w:val="00FC0BC3"/>
    <w:rsid w:val="00FC34CC"/>
    <w:rsid w:val="00FD7210"/>
    <w:rsid w:val="00FF7C2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0123F"/>
  <w15:chartTrackingRefBased/>
  <w15:docId w15:val="{CB26DD5F-7991-524C-81E3-DBA21BA9D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EC109F"/>
    <w:pPr>
      <w:spacing w:before="100" w:beforeAutospacing="1" w:after="100" w:afterAutospacing="1"/>
    </w:pPr>
    <w:rPr>
      <w:rFonts w:ascii="Times New Roman" w:eastAsia="Times New Roman" w:hAnsi="Times New Roman" w:cs="Times New Roman"/>
      <w:lang w:eastAsia="it-IT"/>
    </w:rPr>
  </w:style>
  <w:style w:type="character" w:styleId="Rimandocommento">
    <w:name w:val="annotation reference"/>
    <w:basedOn w:val="Carpredefinitoparagrafo"/>
    <w:uiPriority w:val="99"/>
    <w:semiHidden/>
    <w:unhideWhenUsed/>
    <w:rsid w:val="001D6EDA"/>
    <w:rPr>
      <w:sz w:val="16"/>
      <w:szCs w:val="16"/>
    </w:rPr>
  </w:style>
  <w:style w:type="paragraph" w:styleId="Testocommento">
    <w:name w:val="annotation text"/>
    <w:basedOn w:val="Normale"/>
    <w:link w:val="TestocommentoCarattere"/>
    <w:uiPriority w:val="99"/>
    <w:semiHidden/>
    <w:unhideWhenUsed/>
    <w:rsid w:val="001D6EDA"/>
    <w:rPr>
      <w:sz w:val="20"/>
      <w:szCs w:val="20"/>
    </w:rPr>
  </w:style>
  <w:style w:type="character" w:customStyle="1" w:styleId="TestocommentoCarattere">
    <w:name w:val="Testo commento Carattere"/>
    <w:basedOn w:val="Carpredefinitoparagrafo"/>
    <w:link w:val="Testocommento"/>
    <w:uiPriority w:val="99"/>
    <w:semiHidden/>
    <w:rsid w:val="001D6EDA"/>
    <w:rPr>
      <w:sz w:val="20"/>
      <w:szCs w:val="20"/>
    </w:rPr>
  </w:style>
  <w:style w:type="paragraph" w:styleId="Soggettocommento">
    <w:name w:val="annotation subject"/>
    <w:basedOn w:val="Testocommento"/>
    <w:next w:val="Testocommento"/>
    <w:link w:val="SoggettocommentoCarattere"/>
    <w:uiPriority w:val="99"/>
    <w:semiHidden/>
    <w:unhideWhenUsed/>
    <w:rsid w:val="001D6EDA"/>
    <w:rPr>
      <w:b/>
      <w:bCs/>
    </w:rPr>
  </w:style>
  <w:style w:type="character" w:customStyle="1" w:styleId="SoggettocommentoCarattere">
    <w:name w:val="Soggetto commento Carattere"/>
    <w:basedOn w:val="TestocommentoCarattere"/>
    <w:link w:val="Soggettocommento"/>
    <w:uiPriority w:val="99"/>
    <w:semiHidden/>
    <w:rsid w:val="001D6EDA"/>
    <w:rPr>
      <w:b/>
      <w:bCs/>
      <w:sz w:val="20"/>
      <w:szCs w:val="20"/>
    </w:rPr>
  </w:style>
  <w:style w:type="character" w:styleId="Collegamentoipertestuale">
    <w:name w:val="Hyperlink"/>
    <w:basedOn w:val="Carpredefinitoparagrafo"/>
    <w:uiPriority w:val="99"/>
    <w:unhideWhenUsed/>
    <w:rsid w:val="001C381B"/>
    <w:rPr>
      <w:color w:val="0563C1" w:themeColor="hyperlink"/>
      <w:u w:val="single"/>
    </w:rPr>
  </w:style>
  <w:style w:type="character" w:styleId="Menzionenonrisolta">
    <w:name w:val="Unresolved Mention"/>
    <w:basedOn w:val="Carpredefinitoparagrafo"/>
    <w:uiPriority w:val="99"/>
    <w:semiHidden/>
    <w:unhideWhenUsed/>
    <w:rsid w:val="001C381B"/>
    <w:rPr>
      <w:color w:val="605E5C"/>
      <w:shd w:val="clear" w:color="auto" w:fill="E1DFDD"/>
    </w:rPr>
  </w:style>
  <w:style w:type="paragraph" w:styleId="Revisione">
    <w:name w:val="Revision"/>
    <w:hidden/>
    <w:uiPriority w:val="99"/>
    <w:semiHidden/>
    <w:rsid w:val="007D61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993664">
      <w:bodyDiv w:val="1"/>
      <w:marLeft w:val="0"/>
      <w:marRight w:val="0"/>
      <w:marTop w:val="0"/>
      <w:marBottom w:val="0"/>
      <w:divBdr>
        <w:top w:val="none" w:sz="0" w:space="0" w:color="auto"/>
        <w:left w:val="none" w:sz="0" w:space="0" w:color="auto"/>
        <w:bottom w:val="none" w:sz="0" w:space="0" w:color="auto"/>
        <w:right w:val="none" w:sz="0" w:space="0" w:color="auto"/>
      </w:divBdr>
      <w:divsChild>
        <w:div w:id="65538469">
          <w:marLeft w:val="0"/>
          <w:marRight w:val="0"/>
          <w:marTop w:val="0"/>
          <w:marBottom w:val="0"/>
          <w:divBdr>
            <w:top w:val="none" w:sz="0" w:space="0" w:color="auto"/>
            <w:left w:val="none" w:sz="0" w:space="0" w:color="auto"/>
            <w:bottom w:val="none" w:sz="0" w:space="0" w:color="auto"/>
            <w:right w:val="none" w:sz="0" w:space="0" w:color="auto"/>
          </w:divBdr>
          <w:divsChild>
            <w:div w:id="1818381477">
              <w:marLeft w:val="0"/>
              <w:marRight w:val="0"/>
              <w:marTop w:val="0"/>
              <w:marBottom w:val="0"/>
              <w:divBdr>
                <w:top w:val="none" w:sz="0" w:space="0" w:color="auto"/>
                <w:left w:val="none" w:sz="0" w:space="0" w:color="auto"/>
                <w:bottom w:val="none" w:sz="0" w:space="0" w:color="auto"/>
                <w:right w:val="none" w:sz="0" w:space="0" w:color="auto"/>
              </w:divBdr>
              <w:divsChild>
                <w:div w:id="77629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848441">
      <w:bodyDiv w:val="1"/>
      <w:marLeft w:val="0"/>
      <w:marRight w:val="0"/>
      <w:marTop w:val="0"/>
      <w:marBottom w:val="0"/>
      <w:divBdr>
        <w:top w:val="none" w:sz="0" w:space="0" w:color="auto"/>
        <w:left w:val="none" w:sz="0" w:space="0" w:color="auto"/>
        <w:bottom w:val="none" w:sz="0" w:space="0" w:color="auto"/>
        <w:right w:val="none" w:sz="0" w:space="0" w:color="auto"/>
      </w:divBdr>
      <w:divsChild>
        <w:div w:id="714041808">
          <w:marLeft w:val="0"/>
          <w:marRight w:val="0"/>
          <w:marTop w:val="0"/>
          <w:marBottom w:val="0"/>
          <w:divBdr>
            <w:top w:val="none" w:sz="0" w:space="0" w:color="auto"/>
            <w:left w:val="none" w:sz="0" w:space="0" w:color="auto"/>
            <w:bottom w:val="none" w:sz="0" w:space="0" w:color="auto"/>
            <w:right w:val="none" w:sz="0" w:space="0" w:color="auto"/>
          </w:divBdr>
          <w:divsChild>
            <w:div w:id="946160909">
              <w:marLeft w:val="0"/>
              <w:marRight w:val="0"/>
              <w:marTop w:val="0"/>
              <w:marBottom w:val="0"/>
              <w:divBdr>
                <w:top w:val="none" w:sz="0" w:space="0" w:color="auto"/>
                <w:left w:val="none" w:sz="0" w:space="0" w:color="auto"/>
                <w:bottom w:val="none" w:sz="0" w:space="0" w:color="auto"/>
                <w:right w:val="none" w:sz="0" w:space="0" w:color="auto"/>
              </w:divBdr>
              <w:divsChild>
                <w:div w:id="107163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523437">
      <w:bodyDiv w:val="1"/>
      <w:marLeft w:val="0"/>
      <w:marRight w:val="0"/>
      <w:marTop w:val="0"/>
      <w:marBottom w:val="0"/>
      <w:divBdr>
        <w:top w:val="none" w:sz="0" w:space="0" w:color="auto"/>
        <w:left w:val="none" w:sz="0" w:space="0" w:color="auto"/>
        <w:bottom w:val="none" w:sz="0" w:space="0" w:color="auto"/>
        <w:right w:val="none" w:sz="0" w:space="0" w:color="auto"/>
      </w:divBdr>
    </w:div>
    <w:div w:id="229316328">
      <w:bodyDiv w:val="1"/>
      <w:marLeft w:val="0"/>
      <w:marRight w:val="0"/>
      <w:marTop w:val="0"/>
      <w:marBottom w:val="0"/>
      <w:divBdr>
        <w:top w:val="none" w:sz="0" w:space="0" w:color="auto"/>
        <w:left w:val="none" w:sz="0" w:space="0" w:color="auto"/>
        <w:bottom w:val="none" w:sz="0" w:space="0" w:color="auto"/>
        <w:right w:val="none" w:sz="0" w:space="0" w:color="auto"/>
      </w:divBdr>
      <w:divsChild>
        <w:div w:id="1172529689">
          <w:marLeft w:val="0"/>
          <w:marRight w:val="0"/>
          <w:marTop w:val="0"/>
          <w:marBottom w:val="0"/>
          <w:divBdr>
            <w:top w:val="none" w:sz="0" w:space="0" w:color="auto"/>
            <w:left w:val="none" w:sz="0" w:space="0" w:color="auto"/>
            <w:bottom w:val="none" w:sz="0" w:space="0" w:color="auto"/>
            <w:right w:val="none" w:sz="0" w:space="0" w:color="auto"/>
          </w:divBdr>
          <w:divsChild>
            <w:div w:id="1983804973">
              <w:marLeft w:val="0"/>
              <w:marRight w:val="0"/>
              <w:marTop w:val="0"/>
              <w:marBottom w:val="0"/>
              <w:divBdr>
                <w:top w:val="none" w:sz="0" w:space="0" w:color="auto"/>
                <w:left w:val="none" w:sz="0" w:space="0" w:color="auto"/>
                <w:bottom w:val="none" w:sz="0" w:space="0" w:color="auto"/>
                <w:right w:val="none" w:sz="0" w:space="0" w:color="auto"/>
              </w:divBdr>
              <w:divsChild>
                <w:div w:id="49827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950244">
      <w:bodyDiv w:val="1"/>
      <w:marLeft w:val="0"/>
      <w:marRight w:val="0"/>
      <w:marTop w:val="0"/>
      <w:marBottom w:val="0"/>
      <w:divBdr>
        <w:top w:val="none" w:sz="0" w:space="0" w:color="auto"/>
        <w:left w:val="none" w:sz="0" w:space="0" w:color="auto"/>
        <w:bottom w:val="none" w:sz="0" w:space="0" w:color="auto"/>
        <w:right w:val="none" w:sz="0" w:space="0" w:color="auto"/>
      </w:divBdr>
      <w:divsChild>
        <w:div w:id="1401631331">
          <w:marLeft w:val="0"/>
          <w:marRight w:val="0"/>
          <w:marTop w:val="0"/>
          <w:marBottom w:val="0"/>
          <w:divBdr>
            <w:top w:val="none" w:sz="0" w:space="0" w:color="auto"/>
            <w:left w:val="none" w:sz="0" w:space="0" w:color="auto"/>
            <w:bottom w:val="none" w:sz="0" w:space="0" w:color="auto"/>
            <w:right w:val="none" w:sz="0" w:space="0" w:color="auto"/>
          </w:divBdr>
          <w:divsChild>
            <w:div w:id="1272013313">
              <w:marLeft w:val="0"/>
              <w:marRight w:val="0"/>
              <w:marTop w:val="0"/>
              <w:marBottom w:val="0"/>
              <w:divBdr>
                <w:top w:val="none" w:sz="0" w:space="0" w:color="auto"/>
                <w:left w:val="none" w:sz="0" w:space="0" w:color="auto"/>
                <w:bottom w:val="none" w:sz="0" w:space="0" w:color="auto"/>
                <w:right w:val="none" w:sz="0" w:space="0" w:color="auto"/>
              </w:divBdr>
              <w:divsChild>
                <w:div w:id="360664265">
                  <w:marLeft w:val="0"/>
                  <w:marRight w:val="0"/>
                  <w:marTop w:val="0"/>
                  <w:marBottom w:val="0"/>
                  <w:divBdr>
                    <w:top w:val="none" w:sz="0" w:space="0" w:color="auto"/>
                    <w:left w:val="none" w:sz="0" w:space="0" w:color="auto"/>
                    <w:bottom w:val="none" w:sz="0" w:space="0" w:color="auto"/>
                    <w:right w:val="none" w:sz="0" w:space="0" w:color="auto"/>
                  </w:divBdr>
                  <w:divsChild>
                    <w:div w:id="620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2511760">
      <w:bodyDiv w:val="1"/>
      <w:marLeft w:val="0"/>
      <w:marRight w:val="0"/>
      <w:marTop w:val="0"/>
      <w:marBottom w:val="0"/>
      <w:divBdr>
        <w:top w:val="none" w:sz="0" w:space="0" w:color="auto"/>
        <w:left w:val="none" w:sz="0" w:space="0" w:color="auto"/>
        <w:bottom w:val="none" w:sz="0" w:space="0" w:color="auto"/>
        <w:right w:val="none" w:sz="0" w:space="0" w:color="auto"/>
      </w:divBdr>
      <w:divsChild>
        <w:div w:id="995642497">
          <w:marLeft w:val="0"/>
          <w:marRight w:val="0"/>
          <w:marTop w:val="0"/>
          <w:marBottom w:val="0"/>
          <w:divBdr>
            <w:top w:val="none" w:sz="0" w:space="0" w:color="auto"/>
            <w:left w:val="none" w:sz="0" w:space="0" w:color="auto"/>
            <w:bottom w:val="none" w:sz="0" w:space="0" w:color="auto"/>
            <w:right w:val="none" w:sz="0" w:space="0" w:color="auto"/>
          </w:divBdr>
          <w:divsChild>
            <w:div w:id="1881211559">
              <w:marLeft w:val="0"/>
              <w:marRight w:val="0"/>
              <w:marTop w:val="0"/>
              <w:marBottom w:val="0"/>
              <w:divBdr>
                <w:top w:val="none" w:sz="0" w:space="0" w:color="auto"/>
                <w:left w:val="none" w:sz="0" w:space="0" w:color="auto"/>
                <w:bottom w:val="none" w:sz="0" w:space="0" w:color="auto"/>
                <w:right w:val="none" w:sz="0" w:space="0" w:color="auto"/>
              </w:divBdr>
              <w:divsChild>
                <w:div w:id="235553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5749003">
      <w:bodyDiv w:val="1"/>
      <w:marLeft w:val="0"/>
      <w:marRight w:val="0"/>
      <w:marTop w:val="0"/>
      <w:marBottom w:val="0"/>
      <w:divBdr>
        <w:top w:val="none" w:sz="0" w:space="0" w:color="auto"/>
        <w:left w:val="none" w:sz="0" w:space="0" w:color="auto"/>
        <w:bottom w:val="none" w:sz="0" w:space="0" w:color="auto"/>
        <w:right w:val="none" w:sz="0" w:space="0" w:color="auto"/>
      </w:divBdr>
      <w:divsChild>
        <w:div w:id="1724208438">
          <w:marLeft w:val="0"/>
          <w:marRight w:val="0"/>
          <w:marTop w:val="0"/>
          <w:marBottom w:val="0"/>
          <w:divBdr>
            <w:top w:val="none" w:sz="0" w:space="0" w:color="auto"/>
            <w:left w:val="none" w:sz="0" w:space="0" w:color="auto"/>
            <w:bottom w:val="none" w:sz="0" w:space="0" w:color="auto"/>
            <w:right w:val="none" w:sz="0" w:space="0" w:color="auto"/>
          </w:divBdr>
          <w:divsChild>
            <w:div w:id="177741472">
              <w:marLeft w:val="0"/>
              <w:marRight w:val="0"/>
              <w:marTop w:val="0"/>
              <w:marBottom w:val="0"/>
              <w:divBdr>
                <w:top w:val="none" w:sz="0" w:space="0" w:color="auto"/>
                <w:left w:val="none" w:sz="0" w:space="0" w:color="auto"/>
                <w:bottom w:val="none" w:sz="0" w:space="0" w:color="auto"/>
                <w:right w:val="none" w:sz="0" w:space="0" w:color="auto"/>
              </w:divBdr>
              <w:divsChild>
                <w:div w:id="4364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148275">
      <w:bodyDiv w:val="1"/>
      <w:marLeft w:val="0"/>
      <w:marRight w:val="0"/>
      <w:marTop w:val="0"/>
      <w:marBottom w:val="0"/>
      <w:divBdr>
        <w:top w:val="none" w:sz="0" w:space="0" w:color="auto"/>
        <w:left w:val="none" w:sz="0" w:space="0" w:color="auto"/>
        <w:bottom w:val="none" w:sz="0" w:space="0" w:color="auto"/>
        <w:right w:val="none" w:sz="0" w:space="0" w:color="auto"/>
      </w:divBdr>
      <w:divsChild>
        <w:div w:id="1611165404">
          <w:marLeft w:val="0"/>
          <w:marRight w:val="0"/>
          <w:marTop w:val="0"/>
          <w:marBottom w:val="0"/>
          <w:divBdr>
            <w:top w:val="none" w:sz="0" w:space="0" w:color="auto"/>
            <w:left w:val="none" w:sz="0" w:space="0" w:color="auto"/>
            <w:bottom w:val="none" w:sz="0" w:space="0" w:color="auto"/>
            <w:right w:val="none" w:sz="0" w:space="0" w:color="auto"/>
          </w:divBdr>
          <w:divsChild>
            <w:div w:id="135879635">
              <w:marLeft w:val="0"/>
              <w:marRight w:val="0"/>
              <w:marTop w:val="0"/>
              <w:marBottom w:val="0"/>
              <w:divBdr>
                <w:top w:val="none" w:sz="0" w:space="0" w:color="auto"/>
                <w:left w:val="none" w:sz="0" w:space="0" w:color="auto"/>
                <w:bottom w:val="none" w:sz="0" w:space="0" w:color="auto"/>
                <w:right w:val="none" w:sz="0" w:space="0" w:color="auto"/>
              </w:divBdr>
              <w:divsChild>
                <w:div w:id="908539551">
                  <w:marLeft w:val="0"/>
                  <w:marRight w:val="0"/>
                  <w:marTop w:val="0"/>
                  <w:marBottom w:val="0"/>
                  <w:divBdr>
                    <w:top w:val="none" w:sz="0" w:space="0" w:color="auto"/>
                    <w:left w:val="none" w:sz="0" w:space="0" w:color="auto"/>
                    <w:bottom w:val="none" w:sz="0" w:space="0" w:color="auto"/>
                    <w:right w:val="none" w:sz="0" w:space="0" w:color="auto"/>
                  </w:divBdr>
                  <w:divsChild>
                    <w:div w:id="10898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3017759">
      <w:bodyDiv w:val="1"/>
      <w:marLeft w:val="0"/>
      <w:marRight w:val="0"/>
      <w:marTop w:val="0"/>
      <w:marBottom w:val="0"/>
      <w:divBdr>
        <w:top w:val="none" w:sz="0" w:space="0" w:color="auto"/>
        <w:left w:val="none" w:sz="0" w:space="0" w:color="auto"/>
        <w:bottom w:val="none" w:sz="0" w:space="0" w:color="auto"/>
        <w:right w:val="none" w:sz="0" w:space="0" w:color="auto"/>
      </w:divBdr>
      <w:divsChild>
        <w:div w:id="1521505824">
          <w:marLeft w:val="0"/>
          <w:marRight w:val="0"/>
          <w:marTop w:val="0"/>
          <w:marBottom w:val="0"/>
          <w:divBdr>
            <w:top w:val="none" w:sz="0" w:space="0" w:color="auto"/>
            <w:left w:val="none" w:sz="0" w:space="0" w:color="auto"/>
            <w:bottom w:val="none" w:sz="0" w:space="0" w:color="auto"/>
            <w:right w:val="none" w:sz="0" w:space="0" w:color="auto"/>
          </w:divBdr>
          <w:divsChild>
            <w:div w:id="502815953">
              <w:marLeft w:val="0"/>
              <w:marRight w:val="0"/>
              <w:marTop w:val="0"/>
              <w:marBottom w:val="0"/>
              <w:divBdr>
                <w:top w:val="none" w:sz="0" w:space="0" w:color="auto"/>
                <w:left w:val="none" w:sz="0" w:space="0" w:color="auto"/>
                <w:bottom w:val="none" w:sz="0" w:space="0" w:color="auto"/>
                <w:right w:val="none" w:sz="0" w:space="0" w:color="auto"/>
              </w:divBdr>
              <w:divsChild>
                <w:div w:id="859589464">
                  <w:marLeft w:val="0"/>
                  <w:marRight w:val="0"/>
                  <w:marTop w:val="0"/>
                  <w:marBottom w:val="0"/>
                  <w:divBdr>
                    <w:top w:val="none" w:sz="0" w:space="0" w:color="auto"/>
                    <w:left w:val="none" w:sz="0" w:space="0" w:color="auto"/>
                    <w:bottom w:val="none" w:sz="0" w:space="0" w:color="auto"/>
                    <w:right w:val="none" w:sz="0" w:space="0" w:color="auto"/>
                  </w:divBdr>
                  <w:divsChild>
                    <w:div w:id="767429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0342044">
      <w:bodyDiv w:val="1"/>
      <w:marLeft w:val="0"/>
      <w:marRight w:val="0"/>
      <w:marTop w:val="0"/>
      <w:marBottom w:val="0"/>
      <w:divBdr>
        <w:top w:val="none" w:sz="0" w:space="0" w:color="auto"/>
        <w:left w:val="none" w:sz="0" w:space="0" w:color="auto"/>
        <w:bottom w:val="none" w:sz="0" w:space="0" w:color="auto"/>
        <w:right w:val="none" w:sz="0" w:space="0" w:color="auto"/>
      </w:divBdr>
      <w:divsChild>
        <w:div w:id="1700429093">
          <w:marLeft w:val="0"/>
          <w:marRight w:val="0"/>
          <w:marTop w:val="0"/>
          <w:marBottom w:val="0"/>
          <w:divBdr>
            <w:top w:val="none" w:sz="0" w:space="0" w:color="auto"/>
            <w:left w:val="none" w:sz="0" w:space="0" w:color="auto"/>
            <w:bottom w:val="none" w:sz="0" w:space="0" w:color="auto"/>
            <w:right w:val="none" w:sz="0" w:space="0" w:color="auto"/>
          </w:divBdr>
          <w:divsChild>
            <w:div w:id="2110347429">
              <w:marLeft w:val="0"/>
              <w:marRight w:val="0"/>
              <w:marTop w:val="0"/>
              <w:marBottom w:val="0"/>
              <w:divBdr>
                <w:top w:val="none" w:sz="0" w:space="0" w:color="auto"/>
                <w:left w:val="none" w:sz="0" w:space="0" w:color="auto"/>
                <w:bottom w:val="none" w:sz="0" w:space="0" w:color="auto"/>
                <w:right w:val="none" w:sz="0" w:space="0" w:color="auto"/>
              </w:divBdr>
              <w:divsChild>
                <w:div w:id="1040203103">
                  <w:marLeft w:val="0"/>
                  <w:marRight w:val="0"/>
                  <w:marTop w:val="0"/>
                  <w:marBottom w:val="0"/>
                  <w:divBdr>
                    <w:top w:val="none" w:sz="0" w:space="0" w:color="auto"/>
                    <w:left w:val="none" w:sz="0" w:space="0" w:color="auto"/>
                    <w:bottom w:val="none" w:sz="0" w:space="0" w:color="auto"/>
                    <w:right w:val="none" w:sz="0" w:space="0" w:color="auto"/>
                  </w:divBdr>
                  <w:divsChild>
                    <w:div w:id="212357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0433277">
      <w:bodyDiv w:val="1"/>
      <w:marLeft w:val="0"/>
      <w:marRight w:val="0"/>
      <w:marTop w:val="0"/>
      <w:marBottom w:val="0"/>
      <w:divBdr>
        <w:top w:val="none" w:sz="0" w:space="0" w:color="auto"/>
        <w:left w:val="none" w:sz="0" w:space="0" w:color="auto"/>
        <w:bottom w:val="none" w:sz="0" w:space="0" w:color="auto"/>
        <w:right w:val="none" w:sz="0" w:space="0" w:color="auto"/>
      </w:divBdr>
      <w:divsChild>
        <w:div w:id="1230964721">
          <w:marLeft w:val="0"/>
          <w:marRight w:val="0"/>
          <w:marTop w:val="0"/>
          <w:marBottom w:val="0"/>
          <w:divBdr>
            <w:top w:val="none" w:sz="0" w:space="0" w:color="auto"/>
            <w:left w:val="none" w:sz="0" w:space="0" w:color="auto"/>
            <w:bottom w:val="none" w:sz="0" w:space="0" w:color="auto"/>
            <w:right w:val="none" w:sz="0" w:space="0" w:color="auto"/>
          </w:divBdr>
          <w:divsChild>
            <w:div w:id="1035690600">
              <w:marLeft w:val="0"/>
              <w:marRight w:val="0"/>
              <w:marTop w:val="0"/>
              <w:marBottom w:val="0"/>
              <w:divBdr>
                <w:top w:val="none" w:sz="0" w:space="0" w:color="auto"/>
                <w:left w:val="none" w:sz="0" w:space="0" w:color="auto"/>
                <w:bottom w:val="none" w:sz="0" w:space="0" w:color="auto"/>
                <w:right w:val="none" w:sz="0" w:space="0" w:color="auto"/>
              </w:divBdr>
              <w:divsChild>
                <w:div w:id="1169173252">
                  <w:marLeft w:val="0"/>
                  <w:marRight w:val="0"/>
                  <w:marTop w:val="0"/>
                  <w:marBottom w:val="0"/>
                  <w:divBdr>
                    <w:top w:val="none" w:sz="0" w:space="0" w:color="auto"/>
                    <w:left w:val="none" w:sz="0" w:space="0" w:color="auto"/>
                    <w:bottom w:val="none" w:sz="0" w:space="0" w:color="auto"/>
                    <w:right w:val="none" w:sz="0" w:space="0" w:color="auto"/>
                  </w:divBdr>
                  <w:divsChild>
                    <w:div w:id="101091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7563511">
      <w:bodyDiv w:val="1"/>
      <w:marLeft w:val="0"/>
      <w:marRight w:val="0"/>
      <w:marTop w:val="0"/>
      <w:marBottom w:val="0"/>
      <w:divBdr>
        <w:top w:val="none" w:sz="0" w:space="0" w:color="auto"/>
        <w:left w:val="none" w:sz="0" w:space="0" w:color="auto"/>
        <w:bottom w:val="none" w:sz="0" w:space="0" w:color="auto"/>
        <w:right w:val="none" w:sz="0" w:space="0" w:color="auto"/>
      </w:divBdr>
      <w:divsChild>
        <w:div w:id="206337037">
          <w:marLeft w:val="0"/>
          <w:marRight w:val="0"/>
          <w:marTop w:val="0"/>
          <w:marBottom w:val="0"/>
          <w:divBdr>
            <w:top w:val="none" w:sz="0" w:space="0" w:color="auto"/>
            <w:left w:val="none" w:sz="0" w:space="0" w:color="auto"/>
            <w:bottom w:val="none" w:sz="0" w:space="0" w:color="auto"/>
            <w:right w:val="none" w:sz="0" w:space="0" w:color="auto"/>
          </w:divBdr>
          <w:divsChild>
            <w:div w:id="1621720667">
              <w:marLeft w:val="0"/>
              <w:marRight w:val="0"/>
              <w:marTop w:val="0"/>
              <w:marBottom w:val="0"/>
              <w:divBdr>
                <w:top w:val="none" w:sz="0" w:space="0" w:color="auto"/>
                <w:left w:val="none" w:sz="0" w:space="0" w:color="auto"/>
                <w:bottom w:val="none" w:sz="0" w:space="0" w:color="auto"/>
                <w:right w:val="none" w:sz="0" w:space="0" w:color="auto"/>
              </w:divBdr>
              <w:divsChild>
                <w:div w:id="607393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790175">
      <w:bodyDiv w:val="1"/>
      <w:marLeft w:val="0"/>
      <w:marRight w:val="0"/>
      <w:marTop w:val="0"/>
      <w:marBottom w:val="0"/>
      <w:divBdr>
        <w:top w:val="none" w:sz="0" w:space="0" w:color="auto"/>
        <w:left w:val="none" w:sz="0" w:space="0" w:color="auto"/>
        <w:bottom w:val="none" w:sz="0" w:space="0" w:color="auto"/>
        <w:right w:val="none" w:sz="0" w:space="0" w:color="auto"/>
      </w:divBdr>
      <w:divsChild>
        <w:div w:id="2106806933">
          <w:marLeft w:val="0"/>
          <w:marRight w:val="0"/>
          <w:marTop w:val="0"/>
          <w:marBottom w:val="0"/>
          <w:divBdr>
            <w:top w:val="none" w:sz="0" w:space="0" w:color="auto"/>
            <w:left w:val="none" w:sz="0" w:space="0" w:color="auto"/>
            <w:bottom w:val="none" w:sz="0" w:space="0" w:color="auto"/>
            <w:right w:val="none" w:sz="0" w:space="0" w:color="auto"/>
          </w:divBdr>
          <w:divsChild>
            <w:div w:id="1053577935">
              <w:marLeft w:val="0"/>
              <w:marRight w:val="0"/>
              <w:marTop w:val="0"/>
              <w:marBottom w:val="0"/>
              <w:divBdr>
                <w:top w:val="none" w:sz="0" w:space="0" w:color="auto"/>
                <w:left w:val="none" w:sz="0" w:space="0" w:color="auto"/>
                <w:bottom w:val="none" w:sz="0" w:space="0" w:color="auto"/>
                <w:right w:val="none" w:sz="0" w:space="0" w:color="auto"/>
              </w:divBdr>
              <w:divsChild>
                <w:div w:id="1870292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709993">
      <w:bodyDiv w:val="1"/>
      <w:marLeft w:val="0"/>
      <w:marRight w:val="0"/>
      <w:marTop w:val="0"/>
      <w:marBottom w:val="0"/>
      <w:divBdr>
        <w:top w:val="none" w:sz="0" w:space="0" w:color="auto"/>
        <w:left w:val="none" w:sz="0" w:space="0" w:color="auto"/>
        <w:bottom w:val="none" w:sz="0" w:space="0" w:color="auto"/>
        <w:right w:val="none" w:sz="0" w:space="0" w:color="auto"/>
      </w:divBdr>
      <w:divsChild>
        <w:div w:id="1945185919">
          <w:marLeft w:val="0"/>
          <w:marRight w:val="0"/>
          <w:marTop w:val="0"/>
          <w:marBottom w:val="0"/>
          <w:divBdr>
            <w:top w:val="none" w:sz="0" w:space="0" w:color="auto"/>
            <w:left w:val="none" w:sz="0" w:space="0" w:color="auto"/>
            <w:bottom w:val="none" w:sz="0" w:space="0" w:color="auto"/>
            <w:right w:val="none" w:sz="0" w:space="0" w:color="auto"/>
          </w:divBdr>
          <w:divsChild>
            <w:div w:id="319847823">
              <w:marLeft w:val="0"/>
              <w:marRight w:val="0"/>
              <w:marTop w:val="0"/>
              <w:marBottom w:val="0"/>
              <w:divBdr>
                <w:top w:val="none" w:sz="0" w:space="0" w:color="auto"/>
                <w:left w:val="none" w:sz="0" w:space="0" w:color="auto"/>
                <w:bottom w:val="none" w:sz="0" w:space="0" w:color="auto"/>
                <w:right w:val="none" w:sz="0" w:space="0" w:color="auto"/>
              </w:divBdr>
              <w:divsChild>
                <w:div w:id="1865484836">
                  <w:marLeft w:val="0"/>
                  <w:marRight w:val="0"/>
                  <w:marTop w:val="0"/>
                  <w:marBottom w:val="0"/>
                  <w:divBdr>
                    <w:top w:val="none" w:sz="0" w:space="0" w:color="auto"/>
                    <w:left w:val="none" w:sz="0" w:space="0" w:color="auto"/>
                    <w:bottom w:val="none" w:sz="0" w:space="0" w:color="auto"/>
                    <w:right w:val="none" w:sz="0" w:space="0" w:color="auto"/>
                  </w:divBdr>
                  <w:divsChild>
                    <w:div w:id="65406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0857531">
      <w:bodyDiv w:val="1"/>
      <w:marLeft w:val="0"/>
      <w:marRight w:val="0"/>
      <w:marTop w:val="0"/>
      <w:marBottom w:val="0"/>
      <w:divBdr>
        <w:top w:val="none" w:sz="0" w:space="0" w:color="auto"/>
        <w:left w:val="none" w:sz="0" w:space="0" w:color="auto"/>
        <w:bottom w:val="none" w:sz="0" w:space="0" w:color="auto"/>
        <w:right w:val="none" w:sz="0" w:space="0" w:color="auto"/>
      </w:divBdr>
      <w:divsChild>
        <w:div w:id="866797418">
          <w:marLeft w:val="0"/>
          <w:marRight w:val="0"/>
          <w:marTop w:val="0"/>
          <w:marBottom w:val="0"/>
          <w:divBdr>
            <w:top w:val="none" w:sz="0" w:space="0" w:color="auto"/>
            <w:left w:val="none" w:sz="0" w:space="0" w:color="auto"/>
            <w:bottom w:val="none" w:sz="0" w:space="0" w:color="auto"/>
            <w:right w:val="none" w:sz="0" w:space="0" w:color="auto"/>
          </w:divBdr>
          <w:divsChild>
            <w:div w:id="1603147008">
              <w:marLeft w:val="0"/>
              <w:marRight w:val="0"/>
              <w:marTop w:val="0"/>
              <w:marBottom w:val="0"/>
              <w:divBdr>
                <w:top w:val="none" w:sz="0" w:space="0" w:color="auto"/>
                <w:left w:val="none" w:sz="0" w:space="0" w:color="auto"/>
                <w:bottom w:val="none" w:sz="0" w:space="0" w:color="auto"/>
                <w:right w:val="none" w:sz="0" w:space="0" w:color="auto"/>
              </w:divBdr>
              <w:divsChild>
                <w:div w:id="589169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089903">
      <w:bodyDiv w:val="1"/>
      <w:marLeft w:val="0"/>
      <w:marRight w:val="0"/>
      <w:marTop w:val="0"/>
      <w:marBottom w:val="0"/>
      <w:divBdr>
        <w:top w:val="none" w:sz="0" w:space="0" w:color="auto"/>
        <w:left w:val="none" w:sz="0" w:space="0" w:color="auto"/>
        <w:bottom w:val="none" w:sz="0" w:space="0" w:color="auto"/>
        <w:right w:val="none" w:sz="0" w:space="0" w:color="auto"/>
      </w:divBdr>
      <w:divsChild>
        <w:div w:id="1576934231">
          <w:marLeft w:val="0"/>
          <w:marRight w:val="0"/>
          <w:marTop w:val="0"/>
          <w:marBottom w:val="0"/>
          <w:divBdr>
            <w:top w:val="none" w:sz="0" w:space="0" w:color="auto"/>
            <w:left w:val="none" w:sz="0" w:space="0" w:color="auto"/>
            <w:bottom w:val="none" w:sz="0" w:space="0" w:color="auto"/>
            <w:right w:val="none" w:sz="0" w:space="0" w:color="auto"/>
          </w:divBdr>
          <w:divsChild>
            <w:div w:id="599341856">
              <w:marLeft w:val="0"/>
              <w:marRight w:val="0"/>
              <w:marTop w:val="0"/>
              <w:marBottom w:val="0"/>
              <w:divBdr>
                <w:top w:val="none" w:sz="0" w:space="0" w:color="auto"/>
                <w:left w:val="none" w:sz="0" w:space="0" w:color="auto"/>
                <w:bottom w:val="none" w:sz="0" w:space="0" w:color="auto"/>
                <w:right w:val="none" w:sz="0" w:space="0" w:color="auto"/>
              </w:divBdr>
              <w:divsChild>
                <w:div w:id="10109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163620">
      <w:bodyDiv w:val="1"/>
      <w:marLeft w:val="0"/>
      <w:marRight w:val="0"/>
      <w:marTop w:val="0"/>
      <w:marBottom w:val="0"/>
      <w:divBdr>
        <w:top w:val="none" w:sz="0" w:space="0" w:color="auto"/>
        <w:left w:val="none" w:sz="0" w:space="0" w:color="auto"/>
        <w:bottom w:val="none" w:sz="0" w:space="0" w:color="auto"/>
        <w:right w:val="none" w:sz="0" w:space="0" w:color="auto"/>
      </w:divBdr>
      <w:divsChild>
        <w:div w:id="1878884116">
          <w:marLeft w:val="0"/>
          <w:marRight w:val="0"/>
          <w:marTop w:val="0"/>
          <w:marBottom w:val="0"/>
          <w:divBdr>
            <w:top w:val="none" w:sz="0" w:space="0" w:color="auto"/>
            <w:left w:val="none" w:sz="0" w:space="0" w:color="auto"/>
            <w:bottom w:val="none" w:sz="0" w:space="0" w:color="auto"/>
            <w:right w:val="none" w:sz="0" w:space="0" w:color="auto"/>
          </w:divBdr>
          <w:divsChild>
            <w:div w:id="56822414">
              <w:marLeft w:val="0"/>
              <w:marRight w:val="0"/>
              <w:marTop w:val="0"/>
              <w:marBottom w:val="0"/>
              <w:divBdr>
                <w:top w:val="none" w:sz="0" w:space="0" w:color="auto"/>
                <w:left w:val="none" w:sz="0" w:space="0" w:color="auto"/>
                <w:bottom w:val="none" w:sz="0" w:space="0" w:color="auto"/>
                <w:right w:val="none" w:sz="0" w:space="0" w:color="auto"/>
              </w:divBdr>
              <w:divsChild>
                <w:div w:id="569727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744851">
      <w:bodyDiv w:val="1"/>
      <w:marLeft w:val="0"/>
      <w:marRight w:val="0"/>
      <w:marTop w:val="0"/>
      <w:marBottom w:val="0"/>
      <w:divBdr>
        <w:top w:val="none" w:sz="0" w:space="0" w:color="auto"/>
        <w:left w:val="none" w:sz="0" w:space="0" w:color="auto"/>
        <w:bottom w:val="none" w:sz="0" w:space="0" w:color="auto"/>
        <w:right w:val="none" w:sz="0" w:space="0" w:color="auto"/>
      </w:divBdr>
      <w:divsChild>
        <w:div w:id="1147279788">
          <w:marLeft w:val="0"/>
          <w:marRight w:val="0"/>
          <w:marTop w:val="0"/>
          <w:marBottom w:val="0"/>
          <w:divBdr>
            <w:top w:val="none" w:sz="0" w:space="0" w:color="auto"/>
            <w:left w:val="none" w:sz="0" w:space="0" w:color="auto"/>
            <w:bottom w:val="none" w:sz="0" w:space="0" w:color="auto"/>
            <w:right w:val="none" w:sz="0" w:space="0" w:color="auto"/>
          </w:divBdr>
          <w:divsChild>
            <w:div w:id="1148984123">
              <w:marLeft w:val="0"/>
              <w:marRight w:val="0"/>
              <w:marTop w:val="0"/>
              <w:marBottom w:val="0"/>
              <w:divBdr>
                <w:top w:val="none" w:sz="0" w:space="0" w:color="auto"/>
                <w:left w:val="none" w:sz="0" w:space="0" w:color="auto"/>
                <w:bottom w:val="none" w:sz="0" w:space="0" w:color="auto"/>
                <w:right w:val="none" w:sz="0" w:space="0" w:color="auto"/>
              </w:divBdr>
              <w:divsChild>
                <w:div w:id="1891762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509494">
      <w:bodyDiv w:val="1"/>
      <w:marLeft w:val="0"/>
      <w:marRight w:val="0"/>
      <w:marTop w:val="0"/>
      <w:marBottom w:val="0"/>
      <w:divBdr>
        <w:top w:val="none" w:sz="0" w:space="0" w:color="auto"/>
        <w:left w:val="none" w:sz="0" w:space="0" w:color="auto"/>
        <w:bottom w:val="none" w:sz="0" w:space="0" w:color="auto"/>
        <w:right w:val="none" w:sz="0" w:space="0" w:color="auto"/>
      </w:divBdr>
      <w:divsChild>
        <w:div w:id="1953704398">
          <w:marLeft w:val="0"/>
          <w:marRight w:val="0"/>
          <w:marTop w:val="0"/>
          <w:marBottom w:val="0"/>
          <w:divBdr>
            <w:top w:val="none" w:sz="0" w:space="0" w:color="auto"/>
            <w:left w:val="none" w:sz="0" w:space="0" w:color="auto"/>
            <w:bottom w:val="none" w:sz="0" w:space="0" w:color="auto"/>
            <w:right w:val="none" w:sz="0" w:space="0" w:color="auto"/>
          </w:divBdr>
          <w:divsChild>
            <w:div w:id="1582372632">
              <w:marLeft w:val="0"/>
              <w:marRight w:val="0"/>
              <w:marTop w:val="0"/>
              <w:marBottom w:val="0"/>
              <w:divBdr>
                <w:top w:val="none" w:sz="0" w:space="0" w:color="auto"/>
                <w:left w:val="none" w:sz="0" w:space="0" w:color="auto"/>
                <w:bottom w:val="none" w:sz="0" w:space="0" w:color="auto"/>
                <w:right w:val="none" w:sz="0" w:space="0" w:color="auto"/>
              </w:divBdr>
              <w:divsChild>
                <w:div w:id="182419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372565">
      <w:bodyDiv w:val="1"/>
      <w:marLeft w:val="0"/>
      <w:marRight w:val="0"/>
      <w:marTop w:val="0"/>
      <w:marBottom w:val="0"/>
      <w:divBdr>
        <w:top w:val="none" w:sz="0" w:space="0" w:color="auto"/>
        <w:left w:val="none" w:sz="0" w:space="0" w:color="auto"/>
        <w:bottom w:val="none" w:sz="0" w:space="0" w:color="auto"/>
        <w:right w:val="none" w:sz="0" w:space="0" w:color="auto"/>
      </w:divBdr>
      <w:divsChild>
        <w:div w:id="507213688">
          <w:marLeft w:val="0"/>
          <w:marRight w:val="0"/>
          <w:marTop w:val="0"/>
          <w:marBottom w:val="0"/>
          <w:divBdr>
            <w:top w:val="none" w:sz="0" w:space="0" w:color="auto"/>
            <w:left w:val="none" w:sz="0" w:space="0" w:color="auto"/>
            <w:bottom w:val="none" w:sz="0" w:space="0" w:color="auto"/>
            <w:right w:val="none" w:sz="0" w:space="0" w:color="auto"/>
          </w:divBdr>
          <w:divsChild>
            <w:div w:id="358971942">
              <w:marLeft w:val="0"/>
              <w:marRight w:val="0"/>
              <w:marTop w:val="0"/>
              <w:marBottom w:val="0"/>
              <w:divBdr>
                <w:top w:val="none" w:sz="0" w:space="0" w:color="auto"/>
                <w:left w:val="none" w:sz="0" w:space="0" w:color="auto"/>
                <w:bottom w:val="none" w:sz="0" w:space="0" w:color="auto"/>
                <w:right w:val="none" w:sz="0" w:space="0" w:color="auto"/>
              </w:divBdr>
              <w:divsChild>
                <w:div w:id="69770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239537">
      <w:bodyDiv w:val="1"/>
      <w:marLeft w:val="0"/>
      <w:marRight w:val="0"/>
      <w:marTop w:val="0"/>
      <w:marBottom w:val="0"/>
      <w:divBdr>
        <w:top w:val="none" w:sz="0" w:space="0" w:color="auto"/>
        <w:left w:val="none" w:sz="0" w:space="0" w:color="auto"/>
        <w:bottom w:val="none" w:sz="0" w:space="0" w:color="auto"/>
        <w:right w:val="none" w:sz="0" w:space="0" w:color="auto"/>
      </w:divBdr>
      <w:divsChild>
        <w:div w:id="1765955340">
          <w:marLeft w:val="0"/>
          <w:marRight w:val="0"/>
          <w:marTop w:val="0"/>
          <w:marBottom w:val="0"/>
          <w:divBdr>
            <w:top w:val="none" w:sz="0" w:space="0" w:color="auto"/>
            <w:left w:val="none" w:sz="0" w:space="0" w:color="auto"/>
            <w:bottom w:val="none" w:sz="0" w:space="0" w:color="auto"/>
            <w:right w:val="none" w:sz="0" w:space="0" w:color="auto"/>
          </w:divBdr>
          <w:divsChild>
            <w:div w:id="330529646">
              <w:marLeft w:val="0"/>
              <w:marRight w:val="0"/>
              <w:marTop w:val="0"/>
              <w:marBottom w:val="0"/>
              <w:divBdr>
                <w:top w:val="none" w:sz="0" w:space="0" w:color="auto"/>
                <w:left w:val="none" w:sz="0" w:space="0" w:color="auto"/>
                <w:bottom w:val="none" w:sz="0" w:space="0" w:color="auto"/>
                <w:right w:val="none" w:sz="0" w:space="0" w:color="auto"/>
              </w:divBdr>
              <w:divsChild>
                <w:div w:id="860511576">
                  <w:marLeft w:val="0"/>
                  <w:marRight w:val="0"/>
                  <w:marTop w:val="0"/>
                  <w:marBottom w:val="0"/>
                  <w:divBdr>
                    <w:top w:val="none" w:sz="0" w:space="0" w:color="auto"/>
                    <w:left w:val="none" w:sz="0" w:space="0" w:color="auto"/>
                    <w:bottom w:val="none" w:sz="0" w:space="0" w:color="auto"/>
                    <w:right w:val="none" w:sz="0" w:space="0" w:color="auto"/>
                  </w:divBdr>
                  <w:divsChild>
                    <w:div w:id="1755206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433</TotalTime>
  <Pages>8</Pages>
  <Words>2435</Words>
  <Characters>13881</Characters>
  <Application>Microsoft Office Word</Application>
  <DocSecurity>0</DocSecurity>
  <Lines>115</Lines>
  <Paragraphs>32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GIADA LA SCALIA</cp:lastModifiedBy>
  <cp:revision>42</cp:revision>
  <cp:lastPrinted>2023-11-22T09:14:00Z</cp:lastPrinted>
  <dcterms:created xsi:type="dcterms:W3CDTF">2022-11-11T18:03:00Z</dcterms:created>
  <dcterms:modified xsi:type="dcterms:W3CDTF">2023-11-23T11:20:00Z</dcterms:modified>
</cp:coreProperties>
</file>